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69" w:rsidRDefault="00491769" w:rsidP="00491769">
      <w:r>
        <w:rPr>
          <w:noProof/>
        </w:rPr>
        <mc:AlternateContent>
          <mc:Choice Requires="wps">
            <w:drawing>
              <wp:anchor distT="0" distB="0" distL="114300" distR="114300" simplePos="0" relativeHeight="251659264" behindDoc="0" locked="0" layoutInCell="1" allowOverlap="1" wp14:anchorId="4CB93B10" wp14:editId="791BAF66">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491769" w:rsidRPr="00415B41" w:rsidRDefault="00491769" w:rsidP="00491769">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491769" w:rsidRPr="00415B41" w:rsidRDefault="00491769" w:rsidP="00491769">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491769" w:rsidRDefault="00491769" w:rsidP="00491769">
      <w:pPr>
        <w:jc w:val="right"/>
      </w:pPr>
    </w:p>
    <w:p w:rsidR="00491769" w:rsidRDefault="00491769" w:rsidP="00491769">
      <w:pPr>
        <w:jc w:val="right"/>
      </w:pPr>
    </w:p>
    <w:p w:rsidR="00491769" w:rsidRDefault="00491769" w:rsidP="00491769">
      <w:pPr>
        <w:jc w:val="right"/>
      </w:pPr>
    </w:p>
    <w:p w:rsidR="00491769" w:rsidRDefault="00491769" w:rsidP="00491769">
      <w:pPr>
        <w:jc w:val="right"/>
      </w:pPr>
    </w:p>
    <w:p w:rsidR="00491769" w:rsidRPr="00221CED" w:rsidRDefault="00491769" w:rsidP="00491769">
      <w:pPr>
        <w:tabs>
          <w:tab w:val="right" w:pos="9923"/>
        </w:tabs>
        <w:spacing w:after="120" w:line="240" w:lineRule="auto"/>
        <w:ind w:right="-992"/>
        <w:rPr>
          <w:rStyle w:val="Titredulivre"/>
        </w:rPr>
      </w:pPr>
      <w:r w:rsidRPr="00221CED">
        <w:rPr>
          <w:rStyle w:val="Titredulivre"/>
        </w:rPr>
        <w:t>DÉPARTEMENT DU MORBIHAN</w:t>
      </w:r>
    </w:p>
    <w:p w:rsidR="00491769" w:rsidRPr="00221CED" w:rsidRDefault="00491769" w:rsidP="00491769">
      <w:pPr>
        <w:tabs>
          <w:tab w:val="right" w:leader="dot" w:pos="3969"/>
        </w:tabs>
        <w:spacing w:after="120" w:line="240" w:lineRule="auto"/>
        <w:ind w:right="-992"/>
        <w:rPr>
          <w:rStyle w:val="Titredulivre"/>
        </w:rPr>
      </w:pPr>
      <w:r w:rsidRPr="00221CED">
        <w:rPr>
          <w:rStyle w:val="Titredulivre"/>
        </w:rPr>
        <w:t>ARRONDISSEMENT DE ……………………………….</w:t>
      </w:r>
    </w:p>
    <w:p w:rsidR="00491769" w:rsidRPr="00221CED" w:rsidRDefault="00491769" w:rsidP="00491769">
      <w:pPr>
        <w:spacing w:line="720" w:lineRule="auto"/>
        <w:rPr>
          <w:rStyle w:val="Titredulivre"/>
        </w:rPr>
      </w:pPr>
      <w:r w:rsidRPr="00221CED">
        <w:rPr>
          <w:rStyle w:val="Titredulivre"/>
        </w:rPr>
        <w:t>COLLECTIVITÉ OU ÉTABLISSEMENT PUBLIC TERRITORIAL…………………</w:t>
      </w:r>
    </w:p>
    <w:p w:rsidR="00C06C1D" w:rsidRPr="00491769" w:rsidRDefault="00617F23" w:rsidP="00491769">
      <w:pPr>
        <w:spacing w:before="320" w:after="320" w:line="276" w:lineRule="auto"/>
        <w:contextualSpacing/>
        <w:rPr>
          <w:rFonts w:eastAsia="MS Gothic"/>
          <w:b/>
          <w:color w:val="2B3583"/>
          <w:spacing w:val="5"/>
          <w:kern w:val="28"/>
          <w:sz w:val="40"/>
          <w:szCs w:val="52"/>
        </w:rPr>
      </w:pPr>
      <w:r w:rsidRPr="00491769">
        <w:rPr>
          <w:rFonts w:eastAsia="MS Gothic"/>
          <w:b/>
          <w:color w:val="2B3583"/>
          <w:spacing w:val="5"/>
          <w:kern w:val="28"/>
          <w:sz w:val="40"/>
          <w:szCs w:val="52"/>
        </w:rPr>
        <w:t xml:space="preserve">Arrêté portant </w:t>
      </w:r>
      <w:r w:rsidR="000C0A72" w:rsidRPr="00491769">
        <w:rPr>
          <w:rFonts w:eastAsia="MS Gothic"/>
          <w:b/>
          <w:color w:val="2B3583"/>
          <w:spacing w:val="5"/>
          <w:kern w:val="28"/>
          <w:sz w:val="40"/>
          <w:szCs w:val="52"/>
        </w:rPr>
        <w:t>attribution d'une nouvelle bonification indiciaire (NBI)</w:t>
      </w:r>
      <w:r w:rsidR="00C06C1D" w:rsidRPr="00491769">
        <w:rPr>
          <w:rFonts w:eastAsia="MS Gothic"/>
          <w:b/>
          <w:color w:val="2B3583"/>
          <w:spacing w:val="5"/>
          <w:kern w:val="28"/>
          <w:sz w:val="40"/>
          <w:szCs w:val="52"/>
        </w:rPr>
        <w:t xml:space="preserve"> à Madame</w:t>
      </w:r>
      <w:r w:rsidR="00491B57" w:rsidRPr="00491769">
        <w:rPr>
          <w:rFonts w:eastAsia="MS Gothic"/>
          <w:b/>
          <w:color w:val="2B3583"/>
          <w:spacing w:val="5"/>
          <w:kern w:val="28"/>
          <w:sz w:val="40"/>
          <w:szCs w:val="52"/>
        </w:rPr>
        <w:t xml:space="preserve"> </w:t>
      </w:r>
      <w:r w:rsidR="00491769">
        <w:rPr>
          <w:rFonts w:eastAsia="MS Gothic"/>
          <w:b/>
          <w:color w:val="2B3583"/>
          <w:spacing w:val="5"/>
          <w:kern w:val="28"/>
          <w:sz w:val="40"/>
          <w:szCs w:val="52"/>
        </w:rPr>
        <w:t>/ Monsieur…..</w:t>
      </w:r>
      <w:r w:rsidR="00C06C1D" w:rsidRPr="00491769">
        <w:rPr>
          <w:rFonts w:eastAsia="MS Gothic"/>
          <w:b/>
          <w:color w:val="2B3583"/>
          <w:spacing w:val="5"/>
          <w:kern w:val="28"/>
          <w:sz w:val="40"/>
          <w:szCs w:val="52"/>
        </w:rPr>
        <w:t>.</w:t>
      </w:r>
    </w:p>
    <w:p w:rsidR="000C0A72" w:rsidRPr="000C0A72" w:rsidRDefault="000C0A72" w:rsidP="000C0A72"/>
    <w:p w:rsidR="00491769" w:rsidRPr="00E9672D" w:rsidRDefault="00491769" w:rsidP="00491769">
      <w:pPr>
        <w:jc w:val="both"/>
        <w:rPr>
          <w:szCs w:val="20"/>
        </w:rPr>
      </w:pPr>
      <w:r w:rsidRPr="00E9672D">
        <w:rPr>
          <w:szCs w:val="20"/>
        </w:rPr>
        <w:t xml:space="preserve">Le Maire </w:t>
      </w:r>
      <w:r w:rsidRPr="00E9672D">
        <w:rPr>
          <w:b/>
          <w:szCs w:val="20"/>
          <w:u w:val="single"/>
        </w:rPr>
        <w:t>OU</w:t>
      </w:r>
      <w:r w:rsidRPr="00E9672D">
        <w:rPr>
          <w:szCs w:val="20"/>
        </w:rPr>
        <w:t xml:space="preserve"> Le Président ;</w:t>
      </w:r>
    </w:p>
    <w:p w:rsidR="000C0A72" w:rsidRPr="000C0A72" w:rsidRDefault="000C0A72" w:rsidP="00491B57"/>
    <w:p w:rsidR="000C0A72" w:rsidRDefault="000C0A72" w:rsidP="00491B57">
      <w:r w:rsidRPr="001947FE">
        <w:rPr>
          <w:bCs/>
        </w:rPr>
        <w:t>V</w:t>
      </w:r>
      <w:r w:rsidR="001947FE" w:rsidRPr="001947FE">
        <w:rPr>
          <w:bCs/>
        </w:rPr>
        <w:t>U</w:t>
      </w:r>
      <w:r w:rsidRPr="000C0A72">
        <w:t xml:space="preserve"> le code général </w:t>
      </w:r>
      <w:r>
        <w:t>des collectivités territoriales ;</w:t>
      </w:r>
    </w:p>
    <w:p w:rsidR="000C0A72" w:rsidRPr="000C0A72" w:rsidRDefault="000C0A72" w:rsidP="00491B57"/>
    <w:p w:rsidR="00412889" w:rsidRDefault="00412889" w:rsidP="00412889">
      <w:pPr>
        <w:tabs>
          <w:tab w:val="right" w:pos="1656"/>
          <w:tab w:val="left" w:pos="2127"/>
          <w:tab w:val="left" w:pos="6216"/>
        </w:tabs>
        <w:spacing w:line="276" w:lineRule="auto"/>
        <w:jc w:val="both"/>
      </w:pPr>
      <w:r w:rsidRPr="009B4EB1">
        <w:t>Vu le code général de la fonction publi</w:t>
      </w:r>
      <w:r w:rsidR="00942DE6">
        <w:t xml:space="preserve">que, notamment </w:t>
      </w:r>
      <w:r w:rsidR="00AA6396" w:rsidRPr="00942DE6">
        <w:t>les articles L712-12 à L712-13</w:t>
      </w:r>
      <w:r w:rsidR="00C86FC5" w:rsidRPr="00942DE6">
        <w:t xml:space="preserve"> </w:t>
      </w:r>
      <w:r w:rsidRPr="009B4EB1">
        <w:t>;</w:t>
      </w:r>
    </w:p>
    <w:p w:rsidR="00AB13CD" w:rsidRDefault="00AB13CD" w:rsidP="00412889">
      <w:pPr>
        <w:tabs>
          <w:tab w:val="right" w:pos="1656"/>
          <w:tab w:val="left" w:pos="2127"/>
          <w:tab w:val="left" w:pos="6216"/>
        </w:tabs>
        <w:spacing w:line="276" w:lineRule="auto"/>
        <w:jc w:val="both"/>
      </w:pPr>
    </w:p>
    <w:p w:rsidR="00AB13CD" w:rsidRPr="00973BC4" w:rsidRDefault="00AB13CD" w:rsidP="00AB13CD">
      <w:r w:rsidRPr="00973BC4">
        <w:t>VU la loi n° 91-73 du 18 janvier 1991 modifiée portant dispositions relatives à la santé publique et aux assurances sociales, et notamment son article 27 ;</w:t>
      </w:r>
    </w:p>
    <w:p w:rsidR="000C0A72" w:rsidRPr="000C0A72" w:rsidRDefault="000C0A72" w:rsidP="00491B57"/>
    <w:p w:rsidR="000C0A72" w:rsidRDefault="000C0A72" w:rsidP="00491B57">
      <w:r w:rsidRPr="001947FE">
        <w:rPr>
          <w:bCs/>
        </w:rPr>
        <w:t>V</w:t>
      </w:r>
      <w:r w:rsidR="001947FE" w:rsidRPr="001947FE">
        <w:rPr>
          <w:bCs/>
        </w:rPr>
        <w:t>U</w:t>
      </w:r>
      <w:r w:rsidRPr="000C0A72">
        <w:t xml:space="preserve"> le décret n° 93-863 du 18 juin 1993 </w:t>
      </w:r>
      <w:r w:rsidR="00AA6396" w:rsidRPr="00942DE6">
        <w:t xml:space="preserve">modifié </w:t>
      </w:r>
      <w:r w:rsidRPr="000C0A72">
        <w:t>relatif aux conditions de mise en œuvre de la nouvelle bonification indiciaire dans la fonction publique territo</w:t>
      </w:r>
      <w:r>
        <w:t>riale ;</w:t>
      </w:r>
    </w:p>
    <w:p w:rsidR="000C0A72" w:rsidRPr="000C0A72" w:rsidRDefault="000C0A72" w:rsidP="00491B57"/>
    <w:p w:rsidR="00C06C1D" w:rsidRPr="00C06C1D" w:rsidRDefault="00C06C1D" w:rsidP="00491B57">
      <w:pPr>
        <w:numPr>
          <w:ilvl w:val="0"/>
          <w:numId w:val="28"/>
        </w:numPr>
        <w:rPr>
          <w:b/>
          <w:bCs/>
          <w:i/>
        </w:rPr>
      </w:pPr>
      <w:r w:rsidRPr="00C06C1D">
        <w:rPr>
          <w:b/>
          <w:bCs/>
          <w:i/>
        </w:rPr>
        <w:t>Choisir le décret correspondant au type de NBI attribué</w:t>
      </w:r>
      <w:r w:rsidR="004E6B2B">
        <w:rPr>
          <w:b/>
          <w:bCs/>
          <w:i/>
        </w:rPr>
        <w:t> :</w:t>
      </w:r>
    </w:p>
    <w:p w:rsidR="00C06C1D" w:rsidRDefault="00C06C1D" w:rsidP="00491B57">
      <w:pPr>
        <w:rPr>
          <w:bCs/>
        </w:rPr>
      </w:pPr>
    </w:p>
    <w:p w:rsidR="00C06C1D" w:rsidRDefault="00C06C1D" w:rsidP="00491B57">
      <w:r>
        <w:t xml:space="preserve">VU le décret n° 2001-1274 du 27 décembre 2001 </w:t>
      </w:r>
      <w:r w:rsidR="00AA6396" w:rsidRPr="00631AE7">
        <w:t>modifié</w:t>
      </w:r>
      <w:r w:rsidR="00AA6396">
        <w:rPr>
          <w:color w:val="FF0000"/>
        </w:rPr>
        <w:t xml:space="preserve"> </w:t>
      </w:r>
      <w:r>
        <w:t>portant attribution d’une NBI aux fonctionnaires occupant certains emplois administratifs de direction de collectivités territoriales ou d’établissements publics locaux assimilés, régis par l’article 6 du décret n° 87-1101 du 30 décembre 1987 portant dispositions statutaires particulières à certains emplois administratifs de direction des collectivités territoriales et des établiss</w:t>
      </w:r>
      <w:r w:rsidR="00631AE7">
        <w:t xml:space="preserve">ements publics locaux </w:t>
      </w:r>
      <w:r w:rsidR="00631AE7" w:rsidRPr="00631AE7">
        <w:t>assimilés</w:t>
      </w:r>
      <w:r w:rsidRPr="00631AE7">
        <w:t> </w:t>
      </w:r>
      <w:r w:rsidR="00AA6396" w:rsidRPr="00631AE7">
        <w:t>(2)</w:t>
      </w:r>
      <w:r w:rsidR="00631AE7" w:rsidRPr="00631AE7">
        <w:t xml:space="preserve"> </w:t>
      </w:r>
      <w:r w:rsidRPr="00631AE7">
        <w:t>;</w:t>
      </w:r>
    </w:p>
    <w:p w:rsidR="00C06C1D" w:rsidRPr="00C06C1D" w:rsidRDefault="00C06C1D" w:rsidP="00491B57">
      <w:pPr>
        <w:rPr>
          <w:b/>
        </w:rPr>
      </w:pPr>
      <w:r w:rsidRPr="00C06C1D">
        <w:rPr>
          <w:b/>
        </w:rPr>
        <w:t>OU</w:t>
      </w:r>
    </w:p>
    <w:p w:rsidR="000C0A72" w:rsidRDefault="00C06C1D" w:rsidP="00491B57">
      <w:r>
        <w:t xml:space="preserve">VU le décret n° 2001-1367 du 28 décembre </w:t>
      </w:r>
      <w:r w:rsidRPr="00631AE7">
        <w:t xml:space="preserve">2001 </w:t>
      </w:r>
      <w:r w:rsidR="00AA6396" w:rsidRPr="00631AE7">
        <w:t xml:space="preserve">modifié </w:t>
      </w:r>
      <w:r w:rsidRPr="00631AE7">
        <w:t>portant</w:t>
      </w:r>
      <w:r>
        <w:t xml:space="preserve"> attribution d’une NBI aux fonctionnaires occupant certains emplois administratifs de direction de collectivités territoriales ou d’établissements publics locaux assimilés, régis par l’article 4 du décret n° 87-1101 du 30 décembre 1987 portant dispositions statutaires particulières à certains emplois administratifs de direction des collectivités territoriales et des établiss</w:t>
      </w:r>
      <w:r w:rsidR="00631AE7">
        <w:t xml:space="preserve">ements publics locaux assimilés </w:t>
      </w:r>
      <w:r w:rsidR="00AA6396" w:rsidRPr="00631AE7">
        <w:t>(3)</w:t>
      </w:r>
      <w:r w:rsidR="00631AE7">
        <w:t xml:space="preserve"> </w:t>
      </w:r>
      <w:r w:rsidRPr="00631AE7">
        <w:t>;</w:t>
      </w:r>
    </w:p>
    <w:p w:rsidR="00E1446B" w:rsidRPr="00491769" w:rsidRDefault="00E1446B" w:rsidP="00491B57">
      <w:pPr>
        <w:rPr>
          <w:b/>
        </w:rPr>
      </w:pPr>
      <w:r w:rsidRPr="00491769">
        <w:rPr>
          <w:b/>
        </w:rPr>
        <w:t>OU</w:t>
      </w:r>
    </w:p>
    <w:p w:rsidR="00E1446B" w:rsidRPr="00942DE6" w:rsidRDefault="00E1446B" w:rsidP="00E1446B">
      <w:r w:rsidRPr="00942DE6">
        <w:t>VU le décret n° 2006</w:t>
      </w:r>
      <w:r w:rsidR="00491769">
        <w:t>-</w:t>
      </w:r>
      <w:r w:rsidRPr="00942DE6">
        <w:t>779 du 3 juillet 2006 modifié portant attribution de la nouvelle bonification indiciaire à certains personnels de la fonction publique territoriale (1) ;</w:t>
      </w:r>
    </w:p>
    <w:p w:rsidR="00E1446B" w:rsidRPr="00C06C1D" w:rsidRDefault="00E1446B" w:rsidP="00E1446B">
      <w:pPr>
        <w:rPr>
          <w:b/>
        </w:rPr>
      </w:pPr>
      <w:r w:rsidRPr="00C06C1D">
        <w:rPr>
          <w:b/>
        </w:rPr>
        <w:t>OU</w:t>
      </w:r>
    </w:p>
    <w:p w:rsidR="00E1446B" w:rsidRDefault="00491769" w:rsidP="00E1446B">
      <w:r>
        <w:lastRenderedPageBreak/>
        <w:t>VU le décret n° 2006-</w:t>
      </w:r>
      <w:r w:rsidR="00E1446B">
        <w:t xml:space="preserve">780 du 3 juillet 2006 </w:t>
      </w:r>
      <w:r w:rsidR="00E1446B" w:rsidRPr="00631AE7">
        <w:t>modifié</w:t>
      </w:r>
      <w:r w:rsidR="00E1446B">
        <w:rPr>
          <w:color w:val="FF0000"/>
        </w:rPr>
        <w:t xml:space="preserve"> </w:t>
      </w:r>
      <w:r w:rsidR="00E1446B">
        <w:t>portant attribution de la nouvelle bonification indiciaire à certains personnels de la fonction publique territoriale exerçant dans des zones à caractère sensible ;</w:t>
      </w:r>
    </w:p>
    <w:p w:rsidR="00491769" w:rsidRDefault="00491769" w:rsidP="00E1446B">
      <w:pPr>
        <w:rPr>
          <w:b/>
        </w:rPr>
      </w:pPr>
    </w:p>
    <w:p w:rsidR="00E1446B" w:rsidRPr="00C06C1D" w:rsidRDefault="00E1446B" w:rsidP="00E1446B">
      <w:pPr>
        <w:rPr>
          <w:b/>
        </w:rPr>
      </w:pPr>
      <w:r w:rsidRPr="00C06C1D">
        <w:rPr>
          <w:b/>
        </w:rPr>
        <w:t>OU</w:t>
      </w:r>
    </w:p>
    <w:p w:rsidR="004E6B2B" w:rsidRDefault="004E6B2B" w:rsidP="00491B57"/>
    <w:p w:rsidR="004E6B2B" w:rsidRPr="00C06C1D" w:rsidRDefault="004E6B2B" w:rsidP="00491B57">
      <w:pPr>
        <w:numPr>
          <w:ilvl w:val="0"/>
          <w:numId w:val="28"/>
        </w:numPr>
        <w:rPr>
          <w:b/>
          <w:bCs/>
          <w:i/>
        </w:rPr>
      </w:pPr>
      <w:r w:rsidRPr="00C06C1D">
        <w:rPr>
          <w:b/>
          <w:bCs/>
          <w:i/>
        </w:rPr>
        <w:t xml:space="preserve">Choisir </w:t>
      </w:r>
      <w:r>
        <w:rPr>
          <w:b/>
          <w:bCs/>
          <w:i/>
        </w:rPr>
        <w:t xml:space="preserve">entre </w:t>
      </w:r>
      <w:r w:rsidRPr="00C06C1D">
        <w:rPr>
          <w:b/>
          <w:bCs/>
          <w:i/>
        </w:rPr>
        <w:t>le</w:t>
      </w:r>
      <w:r>
        <w:rPr>
          <w:b/>
          <w:bCs/>
          <w:i/>
        </w:rPr>
        <w:t>s</w:t>
      </w:r>
      <w:r w:rsidRPr="00C06C1D">
        <w:rPr>
          <w:b/>
          <w:bCs/>
          <w:i/>
        </w:rPr>
        <w:t xml:space="preserve"> </w:t>
      </w:r>
      <w:r>
        <w:rPr>
          <w:b/>
          <w:bCs/>
          <w:i/>
        </w:rPr>
        <w:t>considérants suivants :</w:t>
      </w:r>
    </w:p>
    <w:p w:rsidR="004E6B2B" w:rsidRDefault="004E6B2B" w:rsidP="00491B57"/>
    <w:p w:rsidR="001214E0" w:rsidRPr="00631AE7" w:rsidRDefault="001214E0" w:rsidP="001214E0">
      <w:r w:rsidRPr="00631AE7">
        <w:t xml:space="preserve">CONSIDERANT que M </w:t>
      </w:r>
      <w:r w:rsidRPr="00631AE7">
        <w:rPr>
          <w:i/>
          <w:iCs/>
        </w:rPr>
        <w:t xml:space="preserve">(nom, prénom, grade, qualité) </w:t>
      </w:r>
      <w:r w:rsidRPr="00631AE7">
        <w:t xml:space="preserve">................................................................................  </w:t>
      </w:r>
      <w:proofErr w:type="gramStart"/>
      <w:r w:rsidRPr="00631AE7">
        <w:t>exerce</w:t>
      </w:r>
      <w:proofErr w:type="gramEnd"/>
      <w:r w:rsidRPr="00631AE7">
        <w:t xml:space="preserve"> les fonctions de …………………. </w:t>
      </w:r>
      <w:r w:rsidRPr="00631AE7">
        <w:rPr>
          <w:i/>
          <w:iCs/>
        </w:rPr>
        <w:t>(</w:t>
      </w:r>
      <w:proofErr w:type="gramStart"/>
      <w:r w:rsidRPr="00631AE7">
        <w:rPr>
          <w:i/>
          <w:iCs/>
        </w:rPr>
        <w:t>désignation</w:t>
      </w:r>
      <w:proofErr w:type="gramEnd"/>
      <w:r w:rsidRPr="00631AE7">
        <w:rPr>
          <w:i/>
          <w:iCs/>
        </w:rPr>
        <w:t xml:space="preserve"> des fonctions éligibles)</w:t>
      </w:r>
      <w:r w:rsidRPr="00631AE7">
        <w:t xml:space="preserve"> à …………………….. </w:t>
      </w:r>
      <w:r w:rsidRPr="00631AE7">
        <w:rPr>
          <w:i/>
          <w:iCs/>
        </w:rPr>
        <w:t>(</w:t>
      </w:r>
      <w:proofErr w:type="gramStart"/>
      <w:r w:rsidRPr="00631AE7">
        <w:rPr>
          <w:i/>
          <w:iCs/>
        </w:rPr>
        <w:t>temps</w:t>
      </w:r>
      <w:proofErr w:type="gramEnd"/>
      <w:r w:rsidRPr="00631AE7">
        <w:rPr>
          <w:i/>
          <w:iCs/>
        </w:rPr>
        <w:t xml:space="preserve"> complet, temps non complet à raison de ………..h hebdomadaires, temps partiel à raison de ………..%).</w:t>
      </w:r>
    </w:p>
    <w:p w:rsidR="001214E0" w:rsidRDefault="001214E0" w:rsidP="00491B57">
      <w:pPr>
        <w:rPr>
          <w:b/>
        </w:rPr>
      </w:pPr>
    </w:p>
    <w:p w:rsidR="004E6B2B" w:rsidRPr="004E6B2B" w:rsidRDefault="004E6B2B" w:rsidP="00491B57">
      <w:pPr>
        <w:rPr>
          <w:b/>
        </w:rPr>
      </w:pPr>
      <w:r w:rsidRPr="004E6B2B">
        <w:rPr>
          <w:b/>
        </w:rPr>
        <w:t>OU</w:t>
      </w:r>
    </w:p>
    <w:p w:rsidR="00C06C1D" w:rsidRDefault="004E6B2B" w:rsidP="00491B57">
      <w:r>
        <w:t>CONSIDERANT que M ………… est détaché sur l’emploi fonctionnel de ……… (mentionner emploi fonctionnel correspondant) ………</w:t>
      </w:r>
      <w:proofErr w:type="gramStart"/>
      <w:r>
        <w:t>. ,</w:t>
      </w:r>
      <w:proofErr w:type="gramEnd"/>
    </w:p>
    <w:p w:rsidR="00617F23" w:rsidRPr="00491769" w:rsidRDefault="00617F23" w:rsidP="00491769">
      <w:pPr>
        <w:keepNext/>
        <w:keepLines/>
        <w:spacing w:before="320" w:after="320"/>
        <w:jc w:val="center"/>
        <w:outlineLvl w:val="0"/>
        <w:rPr>
          <w:rFonts w:eastAsia="MS Gothic"/>
          <w:b/>
          <w:bCs/>
          <w:color w:val="2B3583"/>
          <w:sz w:val="32"/>
          <w:szCs w:val="32"/>
        </w:rPr>
      </w:pPr>
      <w:r w:rsidRPr="00491769">
        <w:rPr>
          <w:rFonts w:eastAsia="MS Gothic"/>
          <w:b/>
          <w:bCs/>
          <w:color w:val="2B3583"/>
          <w:sz w:val="32"/>
          <w:szCs w:val="32"/>
        </w:rPr>
        <w:t xml:space="preserve">A R </w:t>
      </w:r>
      <w:proofErr w:type="spellStart"/>
      <w:r w:rsidRPr="00491769">
        <w:rPr>
          <w:rFonts w:eastAsia="MS Gothic"/>
          <w:b/>
          <w:bCs/>
          <w:color w:val="2B3583"/>
          <w:sz w:val="32"/>
          <w:szCs w:val="32"/>
        </w:rPr>
        <w:t>R</w:t>
      </w:r>
      <w:proofErr w:type="spellEnd"/>
      <w:r w:rsidRPr="00491769">
        <w:rPr>
          <w:rFonts w:eastAsia="MS Gothic"/>
          <w:b/>
          <w:bCs/>
          <w:color w:val="2B3583"/>
          <w:sz w:val="32"/>
          <w:szCs w:val="32"/>
        </w:rPr>
        <w:t xml:space="preserve"> Ê T E</w:t>
      </w:r>
    </w:p>
    <w:p w:rsidR="00C06C1D" w:rsidRPr="00631AE7" w:rsidRDefault="00C06C1D" w:rsidP="00491B57">
      <w:pPr>
        <w:spacing w:before="240" w:after="240" w:line="240" w:lineRule="auto"/>
        <w:ind w:left="1276" w:hanging="1276"/>
      </w:pPr>
      <w:r w:rsidRPr="00631AE7">
        <w:rPr>
          <w:b/>
        </w:rPr>
        <w:t>ARTICLE 1</w:t>
      </w:r>
      <w:r w:rsidR="00AA6396" w:rsidRPr="00631AE7">
        <w:rPr>
          <w:b/>
          <w:vertAlign w:val="superscript"/>
        </w:rPr>
        <w:t>er</w:t>
      </w:r>
      <w:r w:rsidR="001214E0" w:rsidRPr="00631AE7">
        <w:rPr>
          <w:b/>
        </w:rPr>
        <w:t xml:space="preserve"> </w:t>
      </w:r>
      <w:r w:rsidRPr="00631AE7">
        <w:rPr>
          <w:b/>
        </w:rPr>
        <w:t>:</w:t>
      </w:r>
      <w:r w:rsidRPr="00631AE7">
        <w:t xml:space="preserve"> M</w:t>
      </w:r>
      <w:r w:rsidR="001214E0" w:rsidRPr="00631AE7">
        <w:t xml:space="preserve"> </w:t>
      </w:r>
      <w:r w:rsidR="001214E0" w:rsidRPr="00631AE7">
        <w:rPr>
          <w:i/>
          <w:iCs/>
        </w:rPr>
        <w:t>(nom, prénom, grade ou emploi fonctionnel)</w:t>
      </w:r>
      <w:r w:rsidR="001214E0" w:rsidRPr="00631AE7">
        <w:t xml:space="preserve"> </w:t>
      </w:r>
      <w:r w:rsidRPr="00631AE7">
        <w:t>................................................</w:t>
      </w:r>
      <w:r w:rsidR="001214E0" w:rsidRPr="00631AE7">
        <w:t>..........................</w:t>
      </w:r>
      <w:r w:rsidRPr="00631AE7">
        <w:t>, bénéficie, à compter du ……………, d’une bonification indiciaire de ................... points majorés versée mensuellement dans les mêmes proportions que le traitement de base.</w:t>
      </w:r>
    </w:p>
    <w:p w:rsidR="00C06C1D" w:rsidRDefault="00C06C1D" w:rsidP="00491B57">
      <w:pPr>
        <w:spacing w:line="240" w:lineRule="auto"/>
        <w:ind w:left="1276" w:hanging="1276"/>
      </w:pPr>
      <w:r>
        <w:rPr>
          <w:b/>
        </w:rPr>
        <w:t>ARTICLE</w:t>
      </w:r>
      <w:r w:rsidR="004E6B2B">
        <w:rPr>
          <w:b/>
        </w:rPr>
        <w:t xml:space="preserve"> 2 </w:t>
      </w:r>
      <w:r w:rsidRPr="00C06C1D">
        <w:rPr>
          <w:b/>
        </w:rPr>
        <w:t>:</w:t>
      </w:r>
      <w:r w:rsidR="004E6B2B">
        <w:t xml:space="preserve"> </w:t>
      </w:r>
      <w:r>
        <w:t xml:space="preserve">Cette </w:t>
      </w:r>
      <w:bookmarkStart w:id="0" w:name="_GoBack"/>
      <w:r>
        <w:t xml:space="preserve">nouvelle bonification indiciaire est prise en compte pour le calcul de l’indemnité de résidence, du supplément </w:t>
      </w:r>
      <w:bookmarkEnd w:id="0"/>
      <w:r>
        <w:t>familial, des primes représentant une fraction du traitement, et des charges sociales.</w:t>
      </w:r>
    </w:p>
    <w:p w:rsidR="00C06C1D" w:rsidRDefault="00C06C1D" w:rsidP="00491B57">
      <w:pPr>
        <w:spacing w:line="240" w:lineRule="auto"/>
        <w:ind w:left="1276" w:hanging="1276"/>
      </w:pPr>
      <w:r>
        <w:tab/>
        <w:t>Elle cessera d’être versée lorsque M…………….</w:t>
      </w:r>
      <w:r w:rsidR="001214E0">
        <w:t xml:space="preserve"> </w:t>
      </w:r>
      <w:r>
        <w:t>quittera l’emploi au titre duquel elle est perçue.</w:t>
      </w:r>
    </w:p>
    <w:p w:rsidR="00C06C1D" w:rsidRPr="00C06C1D" w:rsidRDefault="00C06C1D" w:rsidP="00491B57">
      <w:pPr>
        <w:spacing w:before="240" w:after="240" w:line="240" w:lineRule="auto"/>
        <w:ind w:left="1276" w:hanging="1276"/>
      </w:pPr>
      <w:r>
        <w:rPr>
          <w:b/>
        </w:rPr>
        <w:t>ARTICLE</w:t>
      </w:r>
      <w:r w:rsidRPr="00C06C1D">
        <w:rPr>
          <w:b/>
        </w:rPr>
        <w:t xml:space="preserve"> 3 :</w:t>
      </w:r>
      <w:r>
        <w:t xml:space="preserve"> </w:t>
      </w:r>
      <w:r>
        <w:tab/>
        <w:t>Le bénéfice de la nouvelle bonification indiciaire est maintenu dans les mêmes proportions que le traitement en congés annuels, maladie ordinaire, accident de travail ou maladie professionnelle, maternité, adoption et paternité. Elle sera également versée pendant un congé de longue maladie tant que l’agent n’est pas remplacé dans ses fonctions.</w:t>
      </w:r>
    </w:p>
    <w:p w:rsidR="000C0A72" w:rsidRPr="000C0A72" w:rsidRDefault="000C0A72" w:rsidP="00491B57">
      <w:pPr>
        <w:spacing w:before="240" w:after="240" w:line="240" w:lineRule="auto"/>
        <w:ind w:left="1276" w:hanging="1276"/>
      </w:pPr>
      <w:r w:rsidRPr="00C06C1D">
        <w:rPr>
          <w:b/>
        </w:rPr>
        <w:t>ARTICLE</w:t>
      </w:r>
      <w:r w:rsidRPr="00C06C1D">
        <w:rPr>
          <w:b/>
          <w:vertAlign w:val="superscript"/>
        </w:rPr>
        <w:t xml:space="preserve"> </w:t>
      </w:r>
      <w:r w:rsidR="00C06C1D" w:rsidRPr="00C06C1D">
        <w:rPr>
          <w:b/>
          <w:vertAlign w:val="superscript"/>
        </w:rPr>
        <w:t xml:space="preserve"> </w:t>
      </w:r>
      <w:r w:rsidR="00C06C1D" w:rsidRPr="00C06C1D">
        <w:rPr>
          <w:b/>
        </w:rPr>
        <w:t>4</w:t>
      </w:r>
      <w:r w:rsidRPr="00C06C1D">
        <w:rPr>
          <w:b/>
        </w:rPr>
        <w:t xml:space="preserve"> :</w:t>
      </w:r>
      <w:r>
        <w:t xml:space="preserve"> </w:t>
      </w:r>
      <w:r w:rsidR="001947FE">
        <w:tab/>
      </w:r>
      <w:r w:rsidRPr="000C0A72">
        <w:t>Le Directeur Général des services est chargé de l'exécut</w:t>
      </w:r>
      <w:r>
        <w:t>ion du présent arrêté qui sera notifié à l'intéressé(e) et a</w:t>
      </w:r>
      <w:r w:rsidRPr="000C0A72">
        <w:t xml:space="preserve">mpliation </w:t>
      </w:r>
      <w:r>
        <w:t xml:space="preserve">sera </w:t>
      </w:r>
      <w:r w:rsidRPr="000C0A72">
        <w:t>adressée au :</w:t>
      </w:r>
    </w:p>
    <w:p w:rsidR="000C0A72" w:rsidRDefault="000C0A72" w:rsidP="00C06C1D">
      <w:pPr>
        <w:ind w:left="1418"/>
        <w:jc w:val="both"/>
      </w:pPr>
      <w:r>
        <w:rPr>
          <w:rFonts w:cs="Arial"/>
        </w:rPr>
        <w:t xml:space="preserve">● </w:t>
      </w:r>
      <w:r>
        <w:t>Comptable de la collectivité ;</w:t>
      </w:r>
    </w:p>
    <w:p w:rsidR="000C0A72" w:rsidRPr="000C0A72" w:rsidRDefault="000C0A72" w:rsidP="00C06C1D">
      <w:pPr>
        <w:ind w:left="1418"/>
        <w:jc w:val="both"/>
      </w:pPr>
      <w:r w:rsidRPr="000C0A72">
        <w:t xml:space="preserve">● </w:t>
      </w:r>
      <w:r>
        <w:t>Président d</w:t>
      </w:r>
      <w:r w:rsidR="00631AE7">
        <w:t>u Centre de Gestion du Morbihan.</w:t>
      </w:r>
      <w:r>
        <w:t xml:space="preserve"> </w:t>
      </w:r>
    </w:p>
    <w:p w:rsidR="000C0A72" w:rsidRPr="00476193" w:rsidRDefault="000C0A72" w:rsidP="00C06C1D">
      <w:pPr>
        <w:tabs>
          <w:tab w:val="left" w:pos="1418"/>
          <w:tab w:val="right" w:leader="dot" w:pos="9923"/>
        </w:tabs>
        <w:spacing w:before="240"/>
        <w:ind w:right="-853" w:firstLine="5103"/>
        <w:jc w:val="both"/>
      </w:pPr>
      <w:r w:rsidRPr="00476193">
        <w:t xml:space="preserve">Fait à </w:t>
      </w:r>
      <w:proofErr w:type="gramStart"/>
      <w:r w:rsidRPr="00476193">
        <w:t>…………………..,</w:t>
      </w:r>
      <w:proofErr w:type="gramEnd"/>
      <w:r w:rsidRPr="00476193">
        <w:t xml:space="preserve"> le …………………….,</w:t>
      </w:r>
    </w:p>
    <w:p w:rsidR="000C0A72" w:rsidRPr="00476193" w:rsidRDefault="000C0A72" w:rsidP="00C06C1D">
      <w:pPr>
        <w:tabs>
          <w:tab w:val="left" w:pos="1418"/>
          <w:tab w:val="right" w:leader="dot" w:pos="9923"/>
        </w:tabs>
        <w:ind w:left="5103" w:right="-853"/>
        <w:jc w:val="both"/>
      </w:pPr>
      <w:r w:rsidRPr="00476193">
        <w:t xml:space="preserve">Le Maire </w:t>
      </w:r>
      <w:r w:rsidRPr="00476193">
        <w:rPr>
          <w:b/>
          <w:u w:val="single"/>
        </w:rPr>
        <w:t>OU</w:t>
      </w:r>
      <w:r w:rsidRPr="00476193">
        <w:t xml:space="preserve"> Le Président </w:t>
      </w:r>
    </w:p>
    <w:p w:rsidR="000C0A72" w:rsidRPr="00653751" w:rsidRDefault="000C0A72" w:rsidP="00C06C1D">
      <w:pPr>
        <w:tabs>
          <w:tab w:val="left" w:pos="1418"/>
          <w:tab w:val="right" w:leader="dot" w:pos="9923"/>
        </w:tabs>
        <w:ind w:left="5103" w:right="-853"/>
        <w:jc w:val="both"/>
        <w:rPr>
          <w:i/>
        </w:rPr>
      </w:pPr>
      <w:r w:rsidRPr="00653751">
        <w:rPr>
          <w:i/>
        </w:rPr>
        <w:t>(Porter les prénom et nom de l'autorité territoriale)</w:t>
      </w:r>
    </w:p>
    <w:p w:rsidR="00412889" w:rsidRDefault="000C0A72" w:rsidP="00412889">
      <w:pPr>
        <w:ind w:left="-709"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r w:rsidR="00412889">
        <w:rPr>
          <w:sz w:val="16"/>
          <w:szCs w:val="16"/>
        </w:rPr>
        <w:t> :</w:t>
      </w:r>
    </w:p>
    <w:p w:rsidR="00412889" w:rsidRPr="00412889" w:rsidRDefault="00412889" w:rsidP="00491769">
      <w:pPr>
        <w:numPr>
          <w:ilvl w:val="0"/>
          <w:numId w:val="30"/>
        </w:numPr>
        <w:ind w:right="5387" w:hanging="218"/>
        <w:jc w:val="both"/>
        <w:rPr>
          <w:sz w:val="16"/>
          <w:szCs w:val="16"/>
        </w:rPr>
      </w:pPr>
      <w:r w:rsidRPr="00412889">
        <w:rPr>
          <w:sz w:val="16"/>
          <w:szCs w:val="16"/>
        </w:rPr>
        <w:t>Certifie sous sa responsabilité le caractère exécutoire de cet acte ;</w:t>
      </w:r>
    </w:p>
    <w:p w:rsidR="001214E0" w:rsidRDefault="00412889" w:rsidP="00491769">
      <w:pPr>
        <w:numPr>
          <w:ilvl w:val="0"/>
          <w:numId w:val="30"/>
        </w:numPr>
        <w:ind w:right="5387" w:hanging="218"/>
        <w:jc w:val="both"/>
        <w:rPr>
          <w:sz w:val="16"/>
          <w:szCs w:val="16"/>
        </w:rPr>
      </w:pPr>
      <w:r w:rsidRPr="00412889">
        <w:rPr>
          <w:sz w:val="16"/>
          <w:szCs w:val="16"/>
        </w:rPr>
        <w:t xml:space="preserve">Informe que le présent arrêté peut faire l’objet d’un recours devant le tribunal administratif de Rennes, Hôtel de Bizien, 3, contour de la motte, CS44416, 35044 RENNES CEDEX, dans un délai de deux mois à compter de sa notification, éventuellement au moyen d’une requête déposée sur le site </w:t>
      </w:r>
      <w:hyperlink r:id="rId8" w:history="1">
        <w:r w:rsidR="001214E0" w:rsidRPr="00E649BB">
          <w:rPr>
            <w:rStyle w:val="Lienhypertexte"/>
            <w:sz w:val="16"/>
            <w:szCs w:val="16"/>
          </w:rPr>
          <w:t>www.telerecours.fr</w:t>
        </w:r>
      </w:hyperlink>
    </w:p>
    <w:p w:rsidR="001214E0" w:rsidRDefault="001214E0" w:rsidP="001214E0">
      <w:pPr>
        <w:ind w:left="-709" w:right="5387"/>
        <w:jc w:val="both"/>
        <w:rPr>
          <w:sz w:val="16"/>
          <w:szCs w:val="16"/>
        </w:rPr>
      </w:pPr>
    </w:p>
    <w:p w:rsidR="000C0A72" w:rsidRPr="00A361F3" w:rsidRDefault="000C0A72" w:rsidP="001214E0">
      <w:pPr>
        <w:ind w:left="-709" w:right="5387"/>
        <w:jc w:val="both"/>
        <w:rPr>
          <w:sz w:val="16"/>
          <w:szCs w:val="16"/>
        </w:rPr>
      </w:pPr>
      <w:r w:rsidRPr="00A361F3">
        <w:rPr>
          <w:sz w:val="16"/>
          <w:szCs w:val="16"/>
        </w:rPr>
        <w:t>Notifié le …………………………….,</w:t>
      </w:r>
    </w:p>
    <w:p w:rsidR="000C0A72" w:rsidRDefault="000C0A72" w:rsidP="000C0A72">
      <w:pPr>
        <w:ind w:left="-709" w:right="5385"/>
        <w:jc w:val="both"/>
        <w:rPr>
          <w:sz w:val="16"/>
          <w:szCs w:val="16"/>
        </w:rPr>
      </w:pPr>
      <w:r w:rsidRPr="00A361F3">
        <w:rPr>
          <w:sz w:val="16"/>
          <w:szCs w:val="16"/>
        </w:rPr>
        <w:lastRenderedPageBreak/>
        <w:t>Signature de l'agent</w:t>
      </w:r>
    </w:p>
    <w:p w:rsidR="00C06C1D" w:rsidRDefault="00C06C1D" w:rsidP="004E6B2B">
      <w:pPr>
        <w:ind w:right="5385"/>
        <w:jc w:val="both"/>
        <w:rPr>
          <w:sz w:val="16"/>
          <w:szCs w:val="16"/>
        </w:rPr>
      </w:pPr>
    </w:p>
    <w:p w:rsidR="00C06C1D" w:rsidRPr="00631AE7" w:rsidRDefault="00C06C1D" w:rsidP="00C06C1D">
      <w:pPr>
        <w:spacing w:line="240" w:lineRule="auto"/>
        <w:rPr>
          <w:rFonts w:ascii="Tahoma" w:eastAsia="Times New Roman" w:hAnsi="Tahoma" w:cs="Tahoma"/>
          <w:i/>
          <w:iCs/>
          <w:szCs w:val="20"/>
        </w:rPr>
      </w:pPr>
      <w:r w:rsidRPr="00631AE7">
        <w:rPr>
          <w:rFonts w:ascii="Tahoma" w:eastAsia="Times New Roman" w:hAnsi="Tahoma" w:cs="Tahoma"/>
          <w:i/>
          <w:iCs/>
          <w:szCs w:val="20"/>
        </w:rPr>
        <w:t>(1) fonctions d’encadrement, responsabilités ou technicités particulières, accueil, polyvalence.</w:t>
      </w:r>
    </w:p>
    <w:p w:rsidR="00C06C1D" w:rsidRPr="00631AE7" w:rsidRDefault="00C06C1D" w:rsidP="00C06C1D">
      <w:pPr>
        <w:spacing w:line="240" w:lineRule="auto"/>
        <w:rPr>
          <w:rFonts w:ascii="Tahoma" w:eastAsia="Times New Roman" w:hAnsi="Tahoma" w:cs="Tahoma"/>
          <w:i/>
          <w:iCs/>
          <w:szCs w:val="20"/>
        </w:rPr>
      </w:pPr>
      <w:r w:rsidRPr="00631AE7">
        <w:rPr>
          <w:rFonts w:ascii="Tahoma" w:eastAsia="Times New Roman" w:hAnsi="Tahoma" w:cs="Tahoma"/>
          <w:i/>
          <w:iCs/>
          <w:szCs w:val="20"/>
        </w:rPr>
        <w:t>(</w:t>
      </w:r>
      <w:r w:rsidR="00AA6396" w:rsidRPr="00631AE7">
        <w:rPr>
          <w:rFonts w:ascii="Tahoma" w:eastAsia="Times New Roman" w:hAnsi="Tahoma" w:cs="Tahoma"/>
          <w:i/>
          <w:iCs/>
          <w:szCs w:val="20"/>
        </w:rPr>
        <w:t>2</w:t>
      </w:r>
      <w:r w:rsidRPr="00631AE7">
        <w:rPr>
          <w:rFonts w:ascii="Tahoma" w:eastAsia="Times New Roman" w:hAnsi="Tahoma" w:cs="Tahoma"/>
          <w:i/>
          <w:iCs/>
          <w:szCs w:val="20"/>
        </w:rPr>
        <w:t>) emplois fonctionnels DGS + 40 000 hbts, DGA + 150 000 hbts.</w:t>
      </w:r>
    </w:p>
    <w:p w:rsidR="00C06C1D" w:rsidRPr="004E6B2B" w:rsidRDefault="00C06C1D" w:rsidP="004E6B2B">
      <w:pPr>
        <w:spacing w:line="240" w:lineRule="auto"/>
        <w:rPr>
          <w:rFonts w:ascii="Tahoma" w:eastAsia="Times New Roman" w:hAnsi="Tahoma" w:cs="Tahoma"/>
          <w:i/>
          <w:iCs/>
          <w:szCs w:val="20"/>
        </w:rPr>
      </w:pPr>
      <w:r w:rsidRPr="00631AE7">
        <w:rPr>
          <w:rFonts w:ascii="Tahoma" w:eastAsia="Times New Roman" w:hAnsi="Tahoma" w:cs="Tahoma"/>
          <w:i/>
          <w:iCs/>
          <w:szCs w:val="20"/>
        </w:rPr>
        <w:t>(</w:t>
      </w:r>
      <w:r w:rsidR="00AA6396" w:rsidRPr="00631AE7">
        <w:rPr>
          <w:rFonts w:ascii="Tahoma" w:eastAsia="Times New Roman" w:hAnsi="Tahoma" w:cs="Tahoma"/>
          <w:i/>
          <w:iCs/>
          <w:szCs w:val="20"/>
        </w:rPr>
        <w:t>3</w:t>
      </w:r>
      <w:r w:rsidRPr="00631AE7">
        <w:rPr>
          <w:rFonts w:ascii="Tahoma" w:eastAsia="Times New Roman" w:hAnsi="Tahoma" w:cs="Tahoma"/>
          <w:i/>
          <w:iCs/>
          <w:szCs w:val="20"/>
        </w:rPr>
        <w:t>) emplois</w:t>
      </w:r>
      <w:r w:rsidRPr="00C06C1D">
        <w:rPr>
          <w:rFonts w:ascii="Tahoma" w:eastAsia="Times New Roman" w:hAnsi="Tahoma" w:cs="Tahoma"/>
          <w:i/>
          <w:iCs/>
          <w:szCs w:val="20"/>
        </w:rPr>
        <w:t xml:space="preserve"> fonctionnels DGS de 2 000 à 40 000 hbts, DGA de 10 000 à 150 000 hbts.</w:t>
      </w:r>
    </w:p>
    <w:sectPr w:rsidR="00C06C1D" w:rsidRPr="004E6B2B" w:rsidSect="00491769">
      <w:headerReference w:type="default" r:id="rId9"/>
      <w:footerReference w:type="default" r:id="rId10"/>
      <w:pgSz w:w="11900" w:h="16840"/>
      <w:pgMar w:top="2291" w:right="851" w:bottom="1276"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01" w:rsidRDefault="00095001" w:rsidP="004C7215">
      <w:pPr>
        <w:spacing w:line="240" w:lineRule="auto"/>
      </w:pPr>
      <w:r>
        <w:separator/>
      </w:r>
    </w:p>
    <w:p w:rsidR="00095001" w:rsidRDefault="00095001"/>
    <w:p w:rsidR="00095001" w:rsidRDefault="00095001"/>
  </w:endnote>
  <w:endnote w:type="continuationSeparator" w:id="0">
    <w:p w:rsidR="00095001" w:rsidRDefault="00095001" w:rsidP="004C7215">
      <w:pPr>
        <w:spacing w:line="240" w:lineRule="auto"/>
      </w:pPr>
      <w:r>
        <w:continuationSeparator/>
      </w:r>
    </w:p>
    <w:p w:rsidR="00095001" w:rsidRDefault="00095001"/>
    <w:p w:rsidR="00095001" w:rsidRDefault="00095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491769" w:rsidRPr="00A60594" w:rsidRDefault="00491769" w:rsidP="00491769">
            <w:pPr>
              <w:pStyle w:val="Pieddepage"/>
              <w:tabs>
                <w:tab w:val="clear" w:pos="9072"/>
              </w:tabs>
              <w:ind w:right="-291"/>
              <w:jc w:val="right"/>
              <w:rPr>
                <w:sz w:val="18"/>
                <w:szCs w:val="18"/>
              </w:rPr>
            </w:pPr>
            <w:r>
              <w:rPr>
                <w:noProof/>
                <w:sz w:val="18"/>
                <w:szCs w:val="18"/>
              </w:rPr>
              <w:drawing>
                <wp:anchor distT="0" distB="0" distL="114300" distR="114300" simplePos="0" relativeHeight="251663360" behindDoc="1" locked="0" layoutInCell="1" allowOverlap="1" wp14:anchorId="1032DDD5" wp14:editId="0A74E05E">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Pr="00A60594">
              <w:rPr>
                <w:sz w:val="18"/>
                <w:szCs w:val="18"/>
              </w:rPr>
              <w:t xml:space="preserve">Page </w:t>
            </w:r>
            <w:r w:rsidRPr="00A60594">
              <w:rPr>
                <w:b/>
                <w:bCs/>
                <w:sz w:val="18"/>
                <w:szCs w:val="18"/>
              </w:rPr>
              <w:fldChar w:fldCharType="begin"/>
            </w:r>
            <w:r w:rsidRPr="00A60594">
              <w:rPr>
                <w:b/>
                <w:bCs/>
                <w:sz w:val="18"/>
                <w:szCs w:val="18"/>
              </w:rPr>
              <w:instrText>PAGE</w:instrText>
            </w:r>
            <w:r w:rsidRPr="00A60594">
              <w:rPr>
                <w:b/>
                <w:bCs/>
                <w:sz w:val="18"/>
                <w:szCs w:val="18"/>
              </w:rPr>
              <w:fldChar w:fldCharType="separate"/>
            </w:r>
            <w:r>
              <w:rPr>
                <w:b/>
                <w:bCs/>
                <w:noProof/>
                <w:sz w:val="18"/>
                <w:szCs w:val="18"/>
              </w:rPr>
              <w:t>1</w:t>
            </w:r>
            <w:r w:rsidRPr="00A60594">
              <w:rPr>
                <w:b/>
                <w:bCs/>
                <w:sz w:val="18"/>
                <w:szCs w:val="18"/>
              </w:rPr>
              <w:fldChar w:fldCharType="end"/>
            </w:r>
            <w:r w:rsidRPr="00A60594">
              <w:rPr>
                <w:sz w:val="18"/>
                <w:szCs w:val="18"/>
              </w:rPr>
              <w:t xml:space="preserve"> sur </w:t>
            </w:r>
            <w:r w:rsidRPr="00A60594">
              <w:rPr>
                <w:b/>
                <w:bCs/>
                <w:sz w:val="18"/>
                <w:szCs w:val="18"/>
              </w:rPr>
              <w:fldChar w:fldCharType="begin"/>
            </w:r>
            <w:r w:rsidRPr="00A60594">
              <w:rPr>
                <w:b/>
                <w:bCs/>
                <w:sz w:val="18"/>
                <w:szCs w:val="18"/>
              </w:rPr>
              <w:instrText>NUMPAGES</w:instrText>
            </w:r>
            <w:r w:rsidRPr="00A60594">
              <w:rPr>
                <w:b/>
                <w:bCs/>
                <w:sz w:val="18"/>
                <w:szCs w:val="18"/>
              </w:rPr>
              <w:fldChar w:fldCharType="separate"/>
            </w:r>
            <w:r>
              <w:rPr>
                <w:b/>
                <w:bCs/>
                <w:noProof/>
                <w:sz w:val="18"/>
                <w:szCs w:val="18"/>
              </w:rPr>
              <w:t>2</w:t>
            </w:r>
            <w:r w:rsidRPr="00A60594">
              <w:rPr>
                <w:b/>
                <w:bCs/>
                <w:sz w:val="18"/>
                <w:szCs w:val="18"/>
              </w:rPr>
              <w:fldChar w:fldCharType="end"/>
            </w:r>
          </w:p>
        </w:sdtContent>
      </w:sdt>
    </w:sdtContent>
  </w:sdt>
  <w:p w:rsidR="00AC5191" w:rsidRPr="00491769" w:rsidRDefault="00AC5191" w:rsidP="004917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01" w:rsidRDefault="00095001" w:rsidP="004C7215">
      <w:pPr>
        <w:spacing w:line="240" w:lineRule="auto"/>
      </w:pPr>
      <w:r>
        <w:separator/>
      </w:r>
    </w:p>
    <w:p w:rsidR="00095001" w:rsidRDefault="00095001"/>
    <w:p w:rsidR="00095001" w:rsidRDefault="00095001"/>
  </w:footnote>
  <w:footnote w:type="continuationSeparator" w:id="0">
    <w:p w:rsidR="00095001" w:rsidRDefault="00095001" w:rsidP="004C7215">
      <w:pPr>
        <w:spacing w:line="240" w:lineRule="auto"/>
      </w:pPr>
      <w:r>
        <w:continuationSeparator/>
      </w:r>
    </w:p>
    <w:p w:rsidR="00095001" w:rsidRDefault="00095001"/>
    <w:p w:rsidR="00095001" w:rsidRDefault="00095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9" w:rsidRDefault="00491769" w:rsidP="00491769">
    <w:pPr>
      <w:pStyle w:val="En-tte"/>
    </w:pPr>
    <w:r w:rsidRPr="009D3188">
      <w:rPr>
        <w:noProof/>
      </w:rPr>
      <w:drawing>
        <wp:anchor distT="0" distB="0" distL="114300" distR="114300" simplePos="0" relativeHeight="251661312" behindDoc="0" locked="0" layoutInCell="1" allowOverlap="1" wp14:anchorId="248C962F" wp14:editId="406A5DD2">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69" w:rsidRDefault="00491769" w:rsidP="00491769">
    <w:pPr>
      <w:pStyle w:val="En-tte"/>
    </w:pPr>
    <w:r>
      <w:rPr>
        <w:noProof/>
      </w:rPr>
      <w:drawing>
        <wp:anchor distT="0" distB="0" distL="114300" distR="114300" simplePos="0" relativeHeight="251660288" behindDoc="1" locked="0" layoutInCell="1" allowOverlap="1" wp14:anchorId="4B9E0579" wp14:editId="0844D80A">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69" w:rsidRDefault="00491769" w:rsidP="00491769">
    <w:pPr>
      <w:pStyle w:val="En-tte"/>
    </w:pPr>
    <w:r>
      <w:rPr>
        <w:noProof/>
      </w:rPr>
      <mc:AlternateContent>
        <mc:Choice Requires="wps">
          <w:drawing>
            <wp:anchor distT="0" distB="0" distL="114300" distR="114300" simplePos="0" relativeHeight="251659264" behindDoc="0" locked="0" layoutInCell="1" allowOverlap="1" wp14:anchorId="5420AC62" wp14:editId="048200A6">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491769" w:rsidRPr="00A60594" w:rsidRDefault="00491769" w:rsidP="00491769">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w:t>
                          </w:r>
                          <w:r>
                            <w:rPr>
                              <w:rFonts w:cs="Arial"/>
                              <w:b/>
                              <w:color w:val="FFFFFF"/>
                              <w:sz w:val="30"/>
                              <w:szCs w:val="3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rsidR="00491769" w:rsidRPr="00A60594" w:rsidRDefault="00491769" w:rsidP="00491769">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w:t>
                    </w:r>
                    <w:r>
                      <w:rPr>
                        <w:rFonts w:cs="Arial"/>
                        <w:b/>
                        <w:color w:val="FFFFFF"/>
                        <w:sz w:val="30"/>
                        <w:szCs w:val="30"/>
                      </w:rPr>
                      <w:t>3</w:t>
                    </w:r>
                  </w:p>
                </w:txbxContent>
              </v:textbox>
              <w10:wrap anchorx="page"/>
            </v:shape>
          </w:pict>
        </mc:Fallback>
      </mc:AlternateContent>
    </w:r>
  </w:p>
  <w:p w:rsidR="00491769" w:rsidRDefault="00491769" w:rsidP="00491769">
    <w:pPr>
      <w:pStyle w:val="En-tte"/>
    </w:pPr>
  </w:p>
  <w:p w:rsidR="00491769" w:rsidRDefault="00491769" w:rsidP="00491769">
    <w:pPr>
      <w:pStyle w:val="En-tte"/>
    </w:pPr>
  </w:p>
  <w:p w:rsidR="00491769" w:rsidRDefault="00491769" w:rsidP="00491769">
    <w:pPr>
      <w:pStyle w:val="En-tte"/>
    </w:pPr>
  </w:p>
  <w:p w:rsidR="00491769" w:rsidRDefault="00491769" w:rsidP="00491769">
    <w:pPr>
      <w:pStyle w:val="En-tte"/>
    </w:pPr>
  </w:p>
  <w:p w:rsidR="00491769" w:rsidRDefault="00491769" w:rsidP="004917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63.75pt;height:63.75pt" o:bullet="t">
        <v:imagedata r:id="rId1" o:title="virgule-rouge"/>
      </v:shape>
    </w:pict>
  </w:numPicBullet>
  <w:numPicBullet w:numPicBulletId="1">
    <w:pict>
      <v:shape id="_x0000_i1295" type="#_x0000_t75" style="width:63.75pt;height:63.75pt" o:bullet="t">
        <v:imagedata r:id="rId2" o:title="virgule-rouge"/>
      </v:shape>
    </w:pict>
  </w:numPicBullet>
  <w:numPicBullet w:numPicBulletId="2">
    <w:pict>
      <v:shape id="_x0000_i1296" type="#_x0000_t75" style="width:63.75pt;height:63.75pt" o:bullet="t">
        <v:imagedata r:id="rId3" o:title="virgule-rouge"/>
      </v:shape>
    </w:pict>
  </w:numPicBullet>
  <w:numPicBullet w:numPicBulletId="3">
    <w:pict>
      <v:shape id="_x0000_i1293"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EF32FE9"/>
    <w:multiLevelType w:val="hybridMultilevel"/>
    <w:tmpl w:val="5AF60B28"/>
    <w:lvl w:ilvl="0" w:tplc="304A070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59A65BB"/>
    <w:multiLevelType w:val="hybridMultilevel"/>
    <w:tmpl w:val="F36873C6"/>
    <w:lvl w:ilvl="0" w:tplc="3208A28A">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294F9C"/>
    <w:multiLevelType w:val="hybridMultilevel"/>
    <w:tmpl w:val="98BC0CD8"/>
    <w:lvl w:ilvl="0" w:tplc="A4AABA88">
      <w:numFmt w:val="bullet"/>
      <w:lvlText w:val="-"/>
      <w:lvlJc w:val="left"/>
      <w:pPr>
        <w:ind w:left="-349" w:hanging="360"/>
      </w:pPr>
      <w:rPr>
        <w:rFonts w:ascii="Arial" w:eastAsia="MS Mincho"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1"/>
  </w:num>
  <w:num w:numId="4">
    <w:abstractNumId w:val="20"/>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6"/>
  </w:num>
  <w:num w:numId="18">
    <w:abstractNumId w:val="17"/>
  </w:num>
  <w:num w:numId="19">
    <w:abstractNumId w:val="13"/>
  </w:num>
  <w:num w:numId="20">
    <w:abstractNumId w:val="19"/>
  </w:num>
  <w:num w:numId="21">
    <w:abstractNumId w:val="11"/>
  </w:num>
  <w:num w:numId="22">
    <w:abstractNumId w:val="26"/>
  </w:num>
  <w:num w:numId="23">
    <w:abstractNumId w:val="29"/>
  </w:num>
  <w:num w:numId="24">
    <w:abstractNumId w:val="15"/>
  </w:num>
  <w:num w:numId="25">
    <w:abstractNumId w:val="23"/>
  </w:num>
  <w:num w:numId="26">
    <w:abstractNumId w:val="18"/>
  </w:num>
  <w:num w:numId="27">
    <w:abstractNumId w:val="28"/>
  </w:num>
  <w:num w:numId="28">
    <w:abstractNumId w:val="14"/>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8582E"/>
    <w:rsid w:val="00095001"/>
    <w:rsid w:val="000C0A72"/>
    <w:rsid w:val="000D1107"/>
    <w:rsid w:val="0010090C"/>
    <w:rsid w:val="001214E0"/>
    <w:rsid w:val="001407E1"/>
    <w:rsid w:val="001662D7"/>
    <w:rsid w:val="001947FE"/>
    <w:rsid w:val="00281654"/>
    <w:rsid w:val="0032172C"/>
    <w:rsid w:val="00330F80"/>
    <w:rsid w:val="00341E8C"/>
    <w:rsid w:val="003706DB"/>
    <w:rsid w:val="00402FA8"/>
    <w:rsid w:val="0040390E"/>
    <w:rsid w:val="00412889"/>
    <w:rsid w:val="00441118"/>
    <w:rsid w:val="00473750"/>
    <w:rsid w:val="00491769"/>
    <w:rsid w:val="00491B57"/>
    <w:rsid w:val="004C7215"/>
    <w:rsid w:val="004E6B2B"/>
    <w:rsid w:val="00617F23"/>
    <w:rsid w:val="00631AE7"/>
    <w:rsid w:val="0063589B"/>
    <w:rsid w:val="0068417A"/>
    <w:rsid w:val="006C65AF"/>
    <w:rsid w:val="006D3DC0"/>
    <w:rsid w:val="006F78A4"/>
    <w:rsid w:val="00726E50"/>
    <w:rsid w:val="00727AE0"/>
    <w:rsid w:val="007741CA"/>
    <w:rsid w:val="007F52FB"/>
    <w:rsid w:val="008013BD"/>
    <w:rsid w:val="00820B5D"/>
    <w:rsid w:val="00895CF0"/>
    <w:rsid w:val="008D3F14"/>
    <w:rsid w:val="008F3F35"/>
    <w:rsid w:val="00942DE6"/>
    <w:rsid w:val="009561C6"/>
    <w:rsid w:val="0096158F"/>
    <w:rsid w:val="00964575"/>
    <w:rsid w:val="00966983"/>
    <w:rsid w:val="009B4EB1"/>
    <w:rsid w:val="009C20C2"/>
    <w:rsid w:val="00A212E7"/>
    <w:rsid w:val="00A809A7"/>
    <w:rsid w:val="00AA6396"/>
    <w:rsid w:val="00AB13CD"/>
    <w:rsid w:val="00AC5191"/>
    <w:rsid w:val="00AD7DB8"/>
    <w:rsid w:val="00AE1D90"/>
    <w:rsid w:val="00B17EE7"/>
    <w:rsid w:val="00B23393"/>
    <w:rsid w:val="00B544AB"/>
    <w:rsid w:val="00BD4971"/>
    <w:rsid w:val="00C06C1D"/>
    <w:rsid w:val="00C5204D"/>
    <w:rsid w:val="00C640CC"/>
    <w:rsid w:val="00C86FC5"/>
    <w:rsid w:val="00C92038"/>
    <w:rsid w:val="00CF18D6"/>
    <w:rsid w:val="00D15F1B"/>
    <w:rsid w:val="00D57ABB"/>
    <w:rsid w:val="00DD40ED"/>
    <w:rsid w:val="00E1446B"/>
    <w:rsid w:val="00E5502E"/>
    <w:rsid w:val="00EA04C0"/>
    <w:rsid w:val="00EF752B"/>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EF752B"/>
    <w:rPr>
      <w:rFonts w:ascii="Arial" w:eastAsia="MS Gothic" w:hAnsi="Arial" w:cs="Times New Roman"/>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E5502E"/>
    <w:pPr>
      <w:spacing w:after="120" w:line="480" w:lineRule="auto"/>
    </w:pPr>
  </w:style>
  <w:style w:type="character" w:customStyle="1" w:styleId="Corpsdetexte2Car">
    <w:name w:val="Corps de texte 2 Car"/>
    <w:link w:val="Corpsdetexte2"/>
    <w:uiPriority w:val="99"/>
    <w:semiHidden/>
    <w:rsid w:val="00E5502E"/>
    <w:rPr>
      <w:rFonts w:ascii="Arial" w:hAnsi="Arial"/>
      <w:szCs w:val="24"/>
    </w:rPr>
  </w:style>
  <w:style w:type="character" w:customStyle="1" w:styleId="Mentionnonrsolue">
    <w:name w:val="Mention non résolue"/>
    <w:uiPriority w:val="99"/>
    <w:semiHidden/>
    <w:unhideWhenUsed/>
    <w:rsid w:val="001214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EF752B"/>
    <w:rPr>
      <w:rFonts w:ascii="Arial" w:eastAsia="MS Gothic" w:hAnsi="Arial" w:cs="Times New Roman"/>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E5502E"/>
    <w:pPr>
      <w:spacing w:after="120" w:line="480" w:lineRule="auto"/>
    </w:pPr>
  </w:style>
  <w:style w:type="character" w:customStyle="1" w:styleId="Corpsdetexte2Car">
    <w:name w:val="Corps de texte 2 Car"/>
    <w:link w:val="Corpsdetexte2"/>
    <w:uiPriority w:val="99"/>
    <w:semiHidden/>
    <w:rsid w:val="00E5502E"/>
    <w:rPr>
      <w:rFonts w:ascii="Arial" w:hAnsi="Arial"/>
      <w:szCs w:val="24"/>
    </w:rPr>
  </w:style>
  <w:style w:type="character" w:customStyle="1" w:styleId="Mentionnonrsolue">
    <w:name w:val="Mention non résolue"/>
    <w:uiPriority w:val="99"/>
    <w:semiHidden/>
    <w:unhideWhenUsed/>
    <w:rsid w:val="0012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50057">
      <w:bodyDiv w:val="1"/>
      <w:marLeft w:val="0"/>
      <w:marRight w:val="0"/>
      <w:marTop w:val="0"/>
      <w:marBottom w:val="0"/>
      <w:divBdr>
        <w:top w:val="none" w:sz="0" w:space="0" w:color="auto"/>
        <w:left w:val="none" w:sz="0" w:space="0" w:color="auto"/>
        <w:bottom w:val="none" w:sz="0" w:space="0" w:color="auto"/>
        <w:right w:val="none" w:sz="0" w:space="0" w:color="auto"/>
      </w:divBdr>
    </w:div>
    <w:div w:id="1262102105">
      <w:bodyDiv w:val="1"/>
      <w:marLeft w:val="0"/>
      <w:marRight w:val="0"/>
      <w:marTop w:val="0"/>
      <w:marBottom w:val="0"/>
      <w:divBdr>
        <w:top w:val="none" w:sz="0" w:space="0" w:color="auto"/>
        <w:left w:val="none" w:sz="0" w:space="0" w:color="auto"/>
        <w:bottom w:val="none" w:sz="0" w:space="0" w:color="auto"/>
        <w:right w:val="none" w:sz="0" w:space="0" w:color="auto"/>
      </w:divBdr>
    </w:div>
    <w:div w:id="1846364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6</TotalTime>
  <Pages>2</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4685</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 Marie</dc:creator>
  <cp:lastModifiedBy>CORNEC Claire</cp:lastModifiedBy>
  <cp:revision>3</cp:revision>
  <cp:lastPrinted>2016-09-13T08:39:00Z</cp:lastPrinted>
  <dcterms:created xsi:type="dcterms:W3CDTF">2023-02-27T09:09:00Z</dcterms:created>
  <dcterms:modified xsi:type="dcterms:W3CDTF">2023-02-27T09:18:00Z</dcterms:modified>
</cp:coreProperties>
</file>