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D" w:rsidRDefault="009B4589" w:rsidP="00DD40ED">
      <w:pPr>
        <w:jc w:val="right"/>
      </w:pPr>
      <w:r>
        <w:rPr>
          <w:rFonts w:ascii="Eurostile" w:hAnsi="Eurosti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93.75pt;height:57.05pt" fillcolor="black">
            <v:shadow color="#868686"/>
            <v:textpath style="font-family:&quot;Arial Black&quot;;font-size:9pt;v-text-kern:t" trim="t" fitpath="t" string="MODÈLE &#10;À ADAPTER"/>
          </v:shape>
        </w:pict>
      </w:r>
    </w:p>
    <w:p w:rsidR="00B23393" w:rsidRDefault="00042722" w:rsidP="00B23393">
      <w:pPr>
        <w:pStyle w:val="Titre"/>
      </w:pPr>
      <w:r>
        <w:t xml:space="preserve">Délibération </w:t>
      </w:r>
      <w:r w:rsidR="006F746D">
        <w:t xml:space="preserve">portant </w:t>
      </w:r>
      <w:r w:rsidR="009B4589">
        <w:t>mise en place de l'entretien professionnel à titre définitif</w:t>
      </w:r>
    </w:p>
    <w:p w:rsidR="009B4589" w:rsidRDefault="009B4589" w:rsidP="009B4589">
      <w:pPr>
        <w:tabs>
          <w:tab w:val="right" w:leader="dot" w:pos="9894"/>
        </w:tabs>
        <w:spacing w:before="240" w:after="240"/>
        <w:ind w:right="-143"/>
        <w:rPr>
          <w:rFonts w:eastAsia="MS Mincho" w:cs="Arial"/>
          <w:szCs w:val="20"/>
        </w:rPr>
      </w:pPr>
      <w:r w:rsidRPr="00042722">
        <w:rPr>
          <w:rFonts w:eastAsia="MS Mincho" w:cs="Arial"/>
          <w:szCs w:val="20"/>
        </w:rPr>
        <w:t>M.</w:t>
      </w:r>
      <w:r w:rsidRPr="00042722">
        <w:rPr>
          <w:rFonts w:eastAsia="MS Mincho" w:cs="Arial"/>
          <w:i/>
          <w:szCs w:val="20"/>
        </w:rPr>
        <w:t xml:space="preserve"> (ou Mme)</w:t>
      </w:r>
      <w:r w:rsidRPr="00042722">
        <w:rPr>
          <w:rFonts w:eastAsia="MS Mincho" w:cs="Arial"/>
          <w:szCs w:val="20"/>
        </w:rPr>
        <w:t xml:space="preserve"> Le Maire </w:t>
      </w:r>
      <w:r w:rsidRPr="00042722">
        <w:rPr>
          <w:rFonts w:eastAsia="MS Mincho" w:cs="Arial"/>
          <w:i/>
          <w:szCs w:val="20"/>
        </w:rPr>
        <w:t>(ou Le Président)</w:t>
      </w:r>
      <w:r w:rsidRPr="00042722">
        <w:rPr>
          <w:rFonts w:eastAsia="MS Mincho" w:cs="Arial"/>
          <w:szCs w:val="20"/>
        </w:rPr>
        <w:t xml:space="preserve"> …………………………………… </w:t>
      </w:r>
      <w:r>
        <w:rPr>
          <w:rFonts w:eastAsia="MS Mincho" w:cs="Arial"/>
          <w:szCs w:val="20"/>
        </w:rPr>
        <w:t>au regard des textes suivants</w:t>
      </w:r>
      <w:r w:rsidRPr="00042722">
        <w:rPr>
          <w:rFonts w:eastAsia="MS Mincho" w:cs="Arial"/>
          <w:szCs w:val="20"/>
        </w:rPr>
        <w:t xml:space="preserve"> : </w:t>
      </w:r>
    </w:p>
    <w:p w:rsidR="009B4589" w:rsidRPr="004C052D" w:rsidRDefault="009B4589" w:rsidP="009B4589">
      <w:pPr>
        <w:spacing w:before="240" w:after="240"/>
        <w:rPr>
          <w:rFonts w:eastAsia="MS Mincho" w:cs="Arial"/>
          <w:szCs w:val="20"/>
        </w:rPr>
      </w:pPr>
      <w:r w:rsidRPr="004C052D">
        <w:rPr>
          <w:rFonts w:eastAsia="MS Mincho" w:cs="Arial"/>
          <w:b/>
          <w:szCs w:val="20"/>
        </w:rPr>
        <w:t>VU</w:t>
      </w:r>
      <w:r w:rsidRPr="004C052D">
        <w:rPr>
          <w:rFonts w:eastAsia="MS Mincho" w:cs="Arial"/>
          <w:szCs w:val="20"/>
        </w:rPr>
        <w:t xml:space="preserve"> le Code Général </w:t>
      </w:r>
      <w:r w:rsidR="00551470">
        <w:rPr>
          <w:rFonts w:eastAsia="MS Mincho" w:cs="Arial"/>
          <w:szCs w:val="20"/>
        </w:rPr>
        <w:t>des Collectivités Territoriales ;</w:t>
      </w:r>
    </w:p>
    <w:p w:rsidR="009B4589" w:rsidRPr="004C052D" w:rsidRDefault="009B4589" w:rsidP="009B4589">
      <w:pPr>
        <w:spacing w:before="240" w:after="240"/>
        <w:rPr>
          <w:rFonts w:eastAsia="MS Mincho" w:cs="Arial"/>
          <w:szCs w:val="20"/>
        </w:rPr>
      </w:pPr>
      <w:r w:rsidRPr="004C052D">
        <w:rPr>
          <w:rFonts w:eastAsia="MS Mincho" w:cs="Arial"/>
          <w:b/>
          <w:szCs w:val="20"/>
        </w:rPr>
        <w:t>VU</w:t>
      </w:r>
      <w:r w:rsidRPr="004C052D">
        <w:rPr>
          <w:rFonts w:eastAsia="MS Mincho" w:cs="Arial"/>
          <w:szCs w:val="20"/>
        </w:rPr>
        <w:t xml:space="preserve"> la loi n° 83-634 du 13 juillet 1983 portant droits et obligations des fonctionna</w:t>
      </w:r>
      <w:r>
        <w:rPr>
          <w:rFonts w:eastAsia="MS Mincho" w:cs="Arial"/>
          <w:szCs w:val="20"/>
        </w:rPr>
        <w:t>ires</w:t>
      </w:r>
      <w:r w:rsidR="00551470">
        <w:rPr>
          <w:rFonts w:eastAsia="MS Mincho" w:cs="Arial"/>
          <w:szCs w:val="20"/>
        </w:rPr>
        <w:t xml:space="preserve"> ;</w:t>
      </w:r>
    </w:p>
    <w:p w:rsidR="009B4589" w:rsidRDefault="009B4589" w:rsidP="009B4589">
      <w:pPr>
        <w:spacing w:before="240" w:after="240"/>
        <w:rPr>
          <w:rFonts w:eastAsia="MS Mincho" w:cs="Arial"/>
          <w:szCs w:val="20"/>
        </w:rPr>
      </w:pPr>
      <w:r w:rsidRPr="004C052D">
        <w:rPr>
          <w:rFonts w:eastAsia="MS Mincho" w:cs="Arial"/>
          <w:b/>
          <w:szCs w:val="20"/>
        </w:rPr>
        <w:t>VU</w:t>
      </w:r>
      <w:r w:rsidRPr="004C052D">
        <w:rPr>
          <w:rFonts w:eastAsia="MS Mincho" w:cs="Arial"/>
          <w:szCs w:val="20"/>
        </w:rPr>
        <w:t xml:space="preserve"> la loi n° 84-53 du 26 janvier 1984 portant dispositions statutaires relatives à la fonction publiq</w:t>
      </w:r>
      <w:r>
        <w:rPr>
          <w:rFonts w:eastAsia="MS Mincho" w:cs="Arial"/>
          <w:szCs w:val="20"/>
        </w:rPr>
        <w:t>ue territoriale</w:t>
      </w:r>
      <w:r w:rsidRPr="004C052D">
        <w:rPr>
          <w:rFonts w:eastAsia="MS Mincho" w:cs="Arial"/>
          <w:szCs w:val="20"/>
        </w:rPr>
        <w:t>,</w:t>
      </w:r>
      <w:r w:rsidR="00551470">
        <w:rPr>
          <w:rFonts w:eastAsia="MS Mincho" w:cs="Arial"/>
          <w:szCs w:val="20"/>
        </w:rPr>
        <w:t xml:space="preserve"> notamment son article 76-1 ;</w:t>
      </w:r>
    </w:p>
    <w:p w:rsidR="009B4589" w:rsidRPr="00D9005A" w:rsidRDefault="009B4589" w:rsidP="009B4589">
      <w:pPr>
        <w:spacing w:before="240" w:after="240"/>
        <w:rPr>
          <w:rFonts w:eastAsia="MS Mincho" w:cs="Arial"/>
          <w:szCs w:val="20"/>
        </w:rPr>
      </w:pPr>
      <w:r w:rsidRPr="00D9005A">
        <w:rPr>
          <w:rFonts w:eastAsia="MS Mincho" w:cs="Arial"/>
          <w:b/>
          <w:szCs w:val="20"/>
        </w:rPr>
        <w:t>VU</w:t>
      </w:r>
      <w:r w:rsidRPr="00D9005A">
        <w:rPr>
          <w:rFonts w:eastAsia="MS Mincho" w:cs="Arial"/>
          <w:szCs w:val="20"/>
        </w:rPr>
        <w:t xml:space="preserve"> la loi 2014-58 du 27 Janvier 2014</w:t>
      </w:r>
      <w:r w:rsidRPr="00D9005A">
        <w:rPr>
          <w:b/>
          <w:bCs/>
        </w:rPr>
        <w:t xml:space="preserve"> </w:t>
      </w:r>
      <w:r w:rsidRPr="00D9005A">
        <w:rPr>
          <w:rFonts w:eastAsia="MS Mincho" w:cs="Arial"/>
          <w:bCs/>
          <w:szCs w:val="20"/>
        </w:rPr>
        <w:t xml:space="preserve">de modernisation de l'action publique territoriale </w:t>
      </w:r>
      <w:r w:rsidR="00551470">
        <w:rPr>
          <w:rFonts w:eastAsia="MS Mincho" w:cs="Arial"/>
          <w:bCs/>
          <w:szCs w:val="20"/>
        </w:rPr>
        <w:t>et d'affirmation des métropoles ;</w:t>
      </w:r>
    </w:p>
    <w:p w:rsidR="009B4589" w:rsidRPr="0084503A" w:rsidRDefault="009B4589" w:rsidP="009B4589">
      <w:pPr>
        <w:spacing w:before="240" w:after="240"/>
        <w:rPr>
          <w:rFonts w:eastAsia="MS Mincho" w:cs="Arial"/>
          <w:szCs w:val="20"/>
        </w:rPr>
      </w:pPr>
      <w:r w:rsidRPr="0084503A">
        <w:rPr>
          <w:rFonts w:eastAsia="MS Mincho" w:cs="Arial"/>
          <w:b/>
          <w:szCs w:val="20"/>
        </w:rPr>
        <w:t>VU</w:t>
      </w:r>
      <w:r w:rsidRPr="0084503A">
        <w:rPr>
          <w:rFonts w:eastAsia="MS Mincho" w:cs="Arial"/>
          <w:szCs w:val="20"/>
        </w:rPr>
        <w:t xml:space="preserve"> le décret n°86-473 du 14 mars 1986 relatif aux conditions générales</w:t>
      </w:r>
      <w:r w:rsidR="00551470">
        <w:rPr>
          <w:rFonts w:eastAsia="MS Mincho" w:cs="Arial"/>
          <w:szCs w:val="20"/>
        </w:rPr>
        <w:t xml:space="preserve"> de notation des fonctionnaires ;</w:t>
      </w:r>
    </w:p>
    <w:p w:rsidR="009B4589" w:rsidRPr="0084503A" w:rsidRDefault="009B4589" w:rsidP="009B4589">
      <w:pPr>
        <w:spacing w:before="240" w:after="240"/>
        <w:rPr>
          <w:rFonts w:eastAsia="MS Mincho" w:cs="Arial"/>
          <w:szCs w:val="20"/>
        </w:rPr>
      </w:pPr>
      <w:r w:rsidRPr="0084503A">
        <w:rPr>
          <w:rFonts w:eastAsia="MS Mincho" w:cs="Arial"/>
          <w:b/>
          <w:szCs w:val="20"/>
        </w:rPr>
        <w:t>VU</w:t>
      </w:r>
      <w:r w:rsidRPr="0084503A">
        <w:rPr>
          <w:rFonts w:eastAsia="MS Mincho" w:cs="Arial"/>
          <w:szCs w:val="20"/>
        </w:rPr>
        <w:t xml:space="preserve"> le décret n°2010-716 du 29 juin 2010 portant application de l’article 76-1 de la lo</w:t>
      </w:r>
      <w:r w:rsidR="00551470">
        <w:rPr>
          <w:rFonts w:eastAsia="MS Mincho" w:cs="Arial"/>
          <w:szCs w:val="20"/>
        </w:rPr>
        <w:t>i du 26 janvier 1984 susvisée ;</w:t>
      </w:r>
    </w:p>
    <w:p w:rsidR="009B4589" w:rsidRPr="00E25583" w:rsidRDefault="009B4589" w:rsidP="009B4589">
      <w:pPr>
        <w:spacing w:before="240" w:after="240"/>
        <w:rPr>
          <w:rFonts w:eastAsia="MS Mincho" w:cs="Arial"/>
          <w:szCs w:val="20"/>
        </w:rPr>
      </w:pPr>
      <w:r w:rsidRPr="0084503A">
        <w:rPr>
          <w:rFonts w:eastAsia="MS Mincho" w:cs="Arial"/>
          <w:b/>
          <w:szCs w:val="20"/>
        </w:rPr>
        <w:t>VU</w:t>
      </w:r>
      <w:r w:rsidRPr="0084503A">
        <w:rPr>
          <w:rFonts w:eastAsia="MS Mincho" w:cs="Arial"/>
          <w:szCs w:val="20"/>
        </w:rPr>
        <w:t xml:space="preserve"> le décret n°2014-1526 du 16 décembre 2014 relatif à l’appréciation de la valeur professionnelle </w:t>
      </w:r>
      <w:r w:rsidR="00551470">
        <w:rPr>
          <w:rFonts w:eastAsia="MS Mincho" w:cs="Arial"/>
          <w:szCs w:val="20"/>
        </w:rPr>
        <w:t>des fonctionnaires territoriaux ;</w:t>
      </w:r>
    </w:p>
    <w:p w:rsidR="009B4589" w:rsidRPr="004C052D" w:rsidRDefault="009B4589" w:rsidP="009B4589">
      <w:pPr>
        <w:spacing w:before="240" w:after="240"/>
        <w:rPr>
          <w:rFonts w:eastAsia="MS Mincho" w:cs="Arial"/>
          <w:szCs w:val="20"/>
        </w:rPr>
      </w:pPr>
      <w:r w:rsidRPr="00FD2184">
        <w:rPr>
          <w:rFonts w:eastAsia="MS Mincho" w:cs="Arial"/>
          <w:b/>
          <w:szCs w:val="20"/>
        </w:rPr>
        <w:t>VU</w:t>
      </w:r>
      <w:r>
        <w:rPr>
          <w:rFonts w:eastAsia="MS Mincho" w:cs="Arial"/>
          <w:szCs w:val="20"/>
        </w:rPr>
        <w:t xml:space="preserve"> l'avis favorable du </w:t>
      </w:r>
      <w:r w:rsidRPr="00E25583">
        <w:rPr>
          <w:rFonts w:eastAsia="MS Mincho" w:cs="Arial"/>
          <w:szCs w:val="20"/>
        </w:rPr>
        <w:t xml:space="preserve">Comité Technique </w:t>
      </w:r>
      <w:r>
        <w:rPr>
          <w:rFonts w:eastAsia="MS Mincho" w:cs="Arial"/>
          <w:szCs w:val="20"/>
        </w:rPr>
        <w:t xml:space="preserve">en date du ………. ; </w:t>
      </w:r>
    </w:p>
    <w:p w:rsidR="009B4589" w:rsidRPr="00E25583" w:rsidRDefault="009B4589" w:rsidP="009B4589">
      <w:pPr>
        <w:spacing w:before="240" w:after="240"/>
        <w:rPr>
          <w:rFonts w:eastAsia="MS Mincho" w:cs="Arial"/>
          <w:szCs w:val="20"/>
        </w:rPr>
      </w:pPr>
      <w:r w:rsidRPr="00E25583">
        <w:rPr>
          <w:rFonts w:eastAsia="MS Mincho" w:cs="Arial"/>
          <w:szCs w:val="20"/>
        </w:rPr>
        <w:t>M.</w:t>
      </w:r>
      <w:r w:rsidRPr="00E25583">
        <w:rPr>
          <w:rFonts w:eastAsia="MS Mincho" w:cs="Arial"/>
          <w:i/>
          <w:szCs w:val="20"/>
        </w:rPr>
        <w:t xml:space="preserve"> (ou Mme)</w:t>
      </w:r>
      <w:r w:rsidRPr="00E25583">
        <w:rPr>
          <w:rFonts w:eastAsia="MS Mincho" w:cs="Arial"/>
          <w:szCs w:val="20"/>
        </w:rPr>
        <w:t xml:space="preserve"> Le Maire </w:t>
      </w:r>
      <w:r w:rsidRPr="00E25583">
        <w:rPr>
          <w:rFonts w:eastAsia="MS Mincho" w:cs="Arial"/>
          <w:i/>
          <w:szCs w:val="20"/>
        </w:rPr>
        <w:t>(ou Le Président)</w:t>
      </w:r>
      <w:r w:rsidRPr="00E25583">
        <w:rPr>
          <w:rFonts w:eastAsia="MS Mincho" w:cs="Arial"/>
          <w:szCs w:val="20"/>
        </w:rPr>
        <w:t xml:space="preserve"> …………………………………… indique que le dispositif de l’entretien professionnel, en application de l’article 76-1 de la loi n°84-53 du 26 janvier 1984 et du décret n° 2010-716 du 29 juin 2010, avait été instauré à titre expérimental pour les années 2010, 2011 et 2012 en lieu et place de la notation et que  cette expérimentation a fait l'objet d</w:t>
      </w:r>
      <w:r w:rsidR="00551470">
        <w:rPr>
          <w:rFonts w:eastAsia="MS Mincho" w:cs="Arial"/>
          <w:szCs w:val="20"/>
        </w:rPr>
        <w:t>'une prolongation jusqu'en 2014 ;</w:t>
      </w:r>
    </w:p>
    <w:p w:rsidR="009B4589" w:rsidRPr="00E25583" w:rsidRDefault="009B4589" w:rsidP="009B4589">
      <w:pPr>
        <w:spacing w:before="240" w:after="240"/>
        <w:rPr>
          <w:rFonts w:eastAsia="MS Mincho" w:cs="Arial"/>
          <w:szCs w:val="20"/>
        </w:rPr>
      </w:pPr>
      <w:r w:rsidRPr="00E25583">
        <w:rPr>
          <w:rFonts w:eastAsia="MS Mincho" w:cs="Arial"/>
          <w:szCs w:val="20"/>
        </w:rPr>
        <w:t>Il informe que</w:t>
      </w:r>
      <w:r w:rsidRPr="00E25583">
        <w:rPr>
          <w:rFonts w:eastAsia="MS Mincho" w:cs="Arial"/>
          <w:b/>
          <w:szCs w:val="20"/>
        </w:rPr>
        <w:t xml:space="preserve"> </w:t>
      </w:r>
      <w:r w:rsidRPr="00E25583">
        <w:rPr>
          <w:rFonts w:eastAsia="MS Mincho" w:cs="Arial"/>
          <w:szCs w:val="20"/>
        </w:rPr>
        <w:t>le décret 2014-1526 du 16 décembre 2014 prévoit désormais la mise en œuvre à titre pérenne de l’entretien professionnel à compter du 1</w:t>
      </w:r>
      <w:r w:rsidRPr="00E25583">
        <w:rPr>
          <w:rFonts w:eastAsia="MS Mincho" w:cs="Arial"/>
          <w:szCs w:val="20"/>
          <w:vertAlign w:val="superscript"/>
        </w:rPr>
        <w:t>er</w:t>
      </w:r>
      <w:r w:rsidRPr="00E25583">
        <w:rPr>
          <w:rFonts w:eastAsia="MS Mincho" w:cs="Arial"/>
          <w:szCs w:val="20"/>
        </w:rPr>
        <w:t xml:space="preserve"> janvier 2015 en lieu et place de la notation pour les fonctionnaires titulaires. Ce dispositif s'applique à tous les fonctionnaires titulaires, y compris aux  médecins, psychologues, biologistes, vétérinaires et pharmaciens territoriaux ;</w:t>
      </w:r>
    </w:p>
    <w:p w:rsidR="009B4589" w:rsidRDefault="009B4589" w:rsidP="009B4589">
      <w:pPr>
        <w:spacing w:before="240" w:after="240"/>
        <w:rPr>
          <w:rFonts w:eastAsia="MS Mincho" w:cs="Arial"/>
          <w:szCs w:val="20"/>
        </w:rPr>
      </w:pPr>
      <w:r w:rsidRPr="00E25583">
        <w:rPr>
          <w:rFonts w:eastAsia="MS Mincho" w:cs="Arial"/>
          <w:szCs w:val="20"/>
        </w:rPr>
        <w:t>M.</w:t>
      </w:r>
      <w:r w:rsidRPr="00E25583">
        <w:rPr>
          <w:rFonts w:eastAsia="MS Mincho" w:cs="Arial"/>
          <w:i/>
          <w:szCs w:val="20"/>
        </w:rPr>
        <w:t xml:space="preserve"> (ou Mme)</w:t>
      </w:r>
      <w:r w:rsidRPr="00E25583">
        <w:rPr>
          <w:rFonts w:eastAsia="MS Mincho" w:cs="Arial"/>
          <w:szCs w:val="20"/>
        </w:rPr>
        <w:t xml:space="preserve"> Le Maire </w:t>
      </w:r>
      <w:r w:rsidRPr="00E25583">
        <w:rPr>
          <w:rFonts w:eastAsia="MS Mincho" w:cs="Arial"/>
          <w:i/>
          <w:szCs w:val="20"/>
        </w:rPr>
        <w:t>(ou Le Président)</w:t>
      </w:r>
      <w:r w:rsidRPr="00E25583">
        <w:rPr>
          <w:rFonts w:eastAsia="MS Mincho" w:cs="Arial"/>
          <w:szCs w:val="20"/>
        </w:rPr>
        <w:t xml:space="preserve"> …………………………………… précise que la valeur professionnelle de l’agent est appréciée à partir de critères, fixés par l’organe délibérant après avis du Comité Technique. Ces critères portent notamment sur l’efficacité dans l’emploi et la réalisation des objectifs, les compétences professionnelles et techniques, les qualités relationnelles, la capacité d’encadrement ou, le cas échéant, à exercer des </w:t>
      </w:r>
      <w:r w:rsidR="00551470">
        <w:rPr>
          <w:rFonts w:eastAsia="MS Mincho" w:cs="Arial"/>
          <w:szCs w:val="20"/>
        </w:rPr>
        <w:t>fonctions d’un niveau supérieur ;</w:t>
      </w:r>
      <w:bookmarkStart w:id="0" w:name="_GoBack"/>
      <w:bookmarkEnd w:id="0"/>
    </w:p>
    <w:p w:rsidR="009B4589" w:rsidRPr="00E25583" w:rsidRDefault="009B4589" w:rsidP="009B4589">
      <w:pPr>
        <w:spacing w:before="100" w:beforeAutospacing="1" w:after="100" w:afterAutospacing="1" w:line="240" w:lineRule="auto"/>
        <w:jc w:val="both"/>
        <w:rPr>
          <w:rFonts w:eastAsia="Times New Roman" w:cs="Arial"/>
        </w:rPr>
      </w:pPr>
      <w:r w:rsidRPr="00E25583">
        <w:rPr>
          <w:rFonts w:eastAsia="MS Mincho" w:cs="Arial"/>
          <w:szCs w:val="20"/>
        </w:rPr>
        <w:lastRenderedPageBreak/>
        <w:t>Au regard de ces éléments, M.</w:t>
      </w:r>
      <w:r w:rsidRPr="00E25583">
        <w:rPr>
          <w:rFonts w:eastAsia="MS Mincho" w:cs="Arial"/>
          <w:i/>
          <w:szCs w:val="20"/>
        </w:rPr>
        <w:t xml:space="preserve"> (ou Mme)</w:t>
      </w:r>
      <w:r w:rsidRPr="00E25583">
        <w:rPr>
          <w:rFonts w:eastAsia="MS Mincho" w:cs="Arial"/>
          <w:szCs w:val="20"/>
        </w:rPr>
        <w:t xml:space="preserve"> Le Maire </w:t>
      </w:r>
      <w:r w:rsidRPr="00E25583">
        <w:rPr>
          <w:rFonts w:eastAsia="MS Mincho" w:cs="Arial"/>
          <w:i/>
          <w:szCs w:val="20"/>
        </w:rPr>
        <w:t>(ou Le Président)</w:t>
      </w:r>
      <w:r w:rsidRPr="00E25583">
        <w:rPr>
          <w:rFonts w:eastAsia="MS Mincho" w:cs="Arial"/>
          <w:szCs w:val="20"/>
        </w:rPr>
        <w:t xml:space="preserve"> ……………………… propose les</w:t>
      </w:r>
      <w:r w:rsidRPr="00E25583">
        <w:rPr>
          <w:rFonts w:eastAsia="Times New Roman" w:cs="Arial"/>
        </w:rPr>
        <w:t xml:space="preserve"> critères d'appréciation de la valeur professionnelle suivants :</w:t>
      </w:r>
    </w:p>
    <w:tbl>
      <w:tblPr>
        <w:tblStyle w:val="Grilledutableau"/>
        <w:tblW w:w="0" w:type="auto"/>
        <w:tblInd w:w="108" w:type="dxa"/>
        <w:tblLook w:val="04A0" w:firstRow="1" w:lastRow="0" w:firstColumn="1" w:lastColumn="0" w:noHBand="0" w:noVBand="1"/>
        <w:tblCaption w:val="Elements composant  les critères lesquels serviront de base à la fiche d'évaluation"/>
      </w:tblPr>
      <w:tblGrid>
        <w:gridCol w:w="4395"/>
        <w:gridCol w:w="5386"/>
      </w:tblGrid>
      <w:tr w:rsidR="009B4589" w:rsidTr="0031653B">
        <w:trPr>
          <w:cnfStyle w:val="100000000000" w:firstRow="1" w:lastRow="0" w:firstColumn="0" w:lastColumn="0" w:oddVBand="0" w:evenVBand="0" w:oddHBand="0" w:evenHBand="0" w:firstRowFirstColumn="0" w:firstRowLastColumn="0" w:lastRowFirstColumn="0" w:lastRowLastColumn="0"/>
          <w:tblHeader/>
        </w:trPr>
        <w:tc>
          <w:tcPr>
            <w:tcW w:w="4395" w:type="dxa"/>
            <w:shd w:val="clear" w:color="auto" w:fill="BFBFBF" w:themeFill="background1" w:themeFillShade="BF"/>
          </w:tcPr>
          <w:p w:rsidR="009B4589" w:rsidRPr="00454D94" w:rsidRDefault="009B4589" w:rsidP="009B4589">
            <w:pPr>
              <w:spacing w:before="100" w:beforeAutospacing="1" w:after="100" w:afterAutospacing="1"/>
              <w:rPr>
                <w:rFonts w:eastAsia="Times New Roman" w:cs="Arial"/>
                <w:b w:val="0"/>
                <w:color w:val="000000"/>
              </w:rPr>
            </w:pPr>
            <w:r w:rsidRPr="00454D94">
              <w:rPr>
                <w:rFonts w:eastAsia="Times New Roman" w:cs="Arial"/>
                <w:color w:val="000000"/>
              </w:rPr>
              <w:t>Critères</w:t>
            </w:r>
          </w:p>
        </w:tc>
        <w:tc>
          <w:tcPr>
            <w:tcW w:w="5386" w:type="dxa"/>
            <w:shd w:val="clear" w:color="auto" w:fill="BFBFBF" w:themeFill="background1" w:themeFillShade="BF"/>
          </w:tcPr>
          <w:p w:rsidR="009B4589" w:rsidRPr="0035104D" w:rsidRDefault="009B4589" w:rsidP="009B4589">
            <w:pPr>
              <w:rPr>
                <w:rFonts w:eastAsia="Times New Roman" w:cs="Arial"/>
                <w:b w:val="0"/>
                <w:color w:val="000000"/>
              </w:rPr>
            </w:pPr>
            <w:r w:rsidRPr="0035104D">
              <w:rPr>
                <w:rFonts w:eastAsia="Times New Roman" w:cs="Arial"/>
                <w:color w:val="000000"/>
              </w:rPr>
              <w:t xml:space="preserve">Eléments composant ces critères lesquels serviront de base à la fiche d'évaluation </w:t>
            </w:r>
          </w:p>
          <w:p w:rsidR="009B4589" w:rsidRPr="00454D94" w:rsidRDefault="009B4589" w:rsidP="00064980">
            <w:pPr>
              <w:spacing w:before="0" w:line="276" w:lineRule="auto"/>
              <w:rPr>
                <w:rFonts w:eastAsia="Times New Roman" w:cs="Arial"/>
                <w:b w:val="0"/>
                <w:i/>
                <w:color w:val="000000"/>
              </w:rPr>
            </w:pPr>
            <w:r>
              <w:rPr>
                <w:rFonts w:eastAsia="Times New Roman" w:cs="Arial"/>
                <w:i/>
                <w:color w:val="000000"/>
              </w:rPr>
              <w:t>Exemples</w:t>
            </w:r>
          </w:p>
        </w:tc>
      </w:tr>
      <w:tr w:rsidR="009B4589" w:rsidTr="009B4589">
        <w:tc>
          <w:tcPr>
            <w:tcW w:w="4395" w:type="dxa"/>
          </w:tcPr>
          <w:p w:rsidR="009B4589" w:rsidRPr="002A616F" w:rsidRDefault="009B4589" w:rsidP="009B4589">
            <w:pPr>
              <w:spacing w:before="100" w:beforeAutospacing="1" w:after="100" w:afterAutospacing="1"/>
              <w:jc w:val="center"/>
              <w:rPr>
                <w:rFonts w:eastAsia="Times New Roman" w:cs="Arial"/>
                <w:b/>
                <w:color w:val="000000"/>
              </w:rPr>
            </w:pPr>
            <w:r w:rsidRPr="002A616F">
              <w:rPr>
                <w:rFonts w:eastAsia="Times New Roman" w:cs="Arial"/>
                <w:b/>
                <w:color w:val="000000"/>
              </w:rPr>
              <w:t>Efficacité dans l'emploi et la réalisation des objectifs</w:t>
            </w:r>
          </w:p>
        </w:tc>
        <w:tc>
          <w:tcPr>
            <w:tcW w:w="5386" w:type="dxa"/>
          </w:tcPr>
          <w:p w:rsidR="009B4589" w:rsidRPr="002A616F" w:rsidRDefault="009B4589" w:rsidP="009B4589">
            <w:pPr>
              <w:spacing w:before="0" w:line="360" w:lineRule="auto"/>
              <w:jc w:val="center"/>
              <w:rPr>
                <w:rFonts w:eastAsia="Times New Roman" w:cs="Arial"/>
                <w:i/>
                <w:color w:val="000000"/>
              </w:rPr>
            </w:pPr>
            <w:r w:rsidRPr="002A616F">
              <w:rPr>
                <w:rFonts w:eastAsia="Times New Roman" w:cs="Arial"/>
                <w:i/>
                <w:color w:val="000000"/>
              </w:rPr>
              <w:t>Sens de l’organisation</w:t>
            </w:r>
          </w:p>
          <w:p w:rsidR="009B4589" w:rsidRPr="002A616F" w:rsidRDefault="009B4589" w:rsidP="009B4589">
            <w:pPr>
              <w:spacing w:before="0" w:line="360" w:lineRule="auto"/>
              <w:jc w:val="center"/>
              <w:rPr>
                <w:rFonts w:eastAsia="Times New Roman" w:cs="Arial"/>
                <w:i/>
                <w:color w:val="000000"/>
              </w:rPr>
            </w:pPr>
            <w:r w:rsidRPr="002A616F">
              <w:rPr>
                <w:rFonts w:eastAsia="Times New Roman" w:cs="Arial"/>
                <w:i/>
                <w:color w:val="000000"/>
              </w:rPr>
              <w:t>Capacité à gérer son temps</w:t>
            </w:r>
          </w:p>
          <w:p w:rsidR="009B4589" w:rsidRPr="002A616F" w:rsidRDefault="009B4589" w:rsidP="009B4589">
            <w:pPr>
              <w:spacing w:before="0" w:line="360" w:lineRule="auto"/>
              <w:jc w:val="center"/>
              <w:rPr>
                <w:rFonts w:eastAsia="MS Mincho" w:cs="Times New Roman"/>
                <w:i/>
                <w:szCs w:val="24"/>
              </w:rPr>
            </w:pPr>
            <w:r w:rsidRPr="002A616F">
              <w:rPr>
                <w:rFonts w:eastAsia="MS Mincho" w:cs="Times New Roman"/>
                <w:i/>
                <w:szCs w:val="24"/>
              </w:rPr>
              <w:t>Respect des procédures et règles de fonctionnement du service</w:t>
            </w:r>
          </w:p>
          <w:p w:rsidR="009B4589" w:rsidRPr="002A616F" w:rsidRDefault="009B4589" w:rsidP="009B4589">
            <w:pPr>
              <w:spacing w:before="0" w:line="360" w:lineRule="auto"/>
              <w:jc w:val="center"/>
              <w:rPr>
                <w:rFonts w:eastAsia="MS Mincho" w:cs="Times New Roman"/>
                <w:i/>
                <w:szCs w:val="24"/>
              </w:rPr>
            </w:pPr>
            <w:r w:rsidRPr="002A616F">
              <w:rPr>
                <w:rFonts w:eastAsia="MS Mincho" w:cs="Times New Roman"/>
                <w:i/>
                <w:szCs w:val="24"/>
              </w:rPr>
              <w:t>Réactivité</w:t>
            </w:r>
          </w:p>
          <w:p w:rsidR="009B4589" w:rsidRPr="002A616F" w:rsidRDefault="009B4589" w:rsidP="009B4589">
            <w:pPr>
              <w:spacing w:before="0" w:line="360" w:lineRule="auto"/>
              <w:jc w:val="center"/>
              <w:rPr>
                <w:rFonts w:eastAsia="Times New Roman" w:cs="Arial"/>
                <w:i/>
                <w:color w:val="000000"/>
              </w:rPr>
            </w:pPr>
            <w:r w:rsidRPr="002A616F">
              <w:rPr>
                <w:rFonts w:eastAsia="Times New Roman" w:cs="Arial"/>
                <w:i/>
                <w:color w:val="000000"/>
              </w:rPr>
              <w:t>Esprit d’initiative</w:t>
            </w:r>
          </w:p>
          <w:p w:rsidR="009B4589" w:rsidRPr="002A616F" w:rsidRDefault="009B4589" w:rsidP="009B4589">
            <w:pPr>
              <w:spacing w:before="0" w:line="360" w:lineRule="auto"/>
              <w:jc w:val="center"/>
              <w:rPr>
                <w:rFonts w:eastAsia="Times New Roman" w:cs="Arial"/>
                <w:i/>
                <w:color w:val="000000"/>
              </w:rPr>
            </w:pPr>
            <w:r w:rsidRPr="002A616F">
              <w:rPr>
                <w:rFonts w:eastAsia="Times New Roman" w:cs="Arial"/>
                <w:i/>
                <w:color w:val="000000"/>
              </w:rPr>
              <w:t>Autonomie</w:t>
            </w:r>
          </w:p>
          <w:p w:rsidR="009B4589" w:rsidRPr="002A616F" w:rsidRDefault="009B4589" w:rsidP="009B4589">
            <w:pPr>
              <w:spacing w:before="0" w:line="360" w:lineRule="auto"/>
              <w:jc w:val="center"/>
              <w:rPr>
                <w:rFonts w:eastAsia="Times New Roman" w:cs="Arial"/>
                <w:i/>
                <w:color w:val="000000"/>
              </w:rPr>
            </w:pPr>
            <w:r w:rsidRPr="002A616F">
              <w:rPr>
                <w:rFonts w:eastAsia="Times New Roman" w:cs="Arial"/>
                <w:i/>
                <w:color w:val="000000"/>
              </w:rPr>
              <w:t>Investissement/Implication</w:t>
            </w:r>
          </w:p>
          <w:p w:rsidR="009B4589" w:rsidRPr="002A616F" w:rsidRDefault="009B4589" w:rsidP="009B4589">
            <w:pPr>
              <w:spacing w:before="0" w:line="360" w:lineRule="auto"/>
              <w:jc w:val="center"/>
              <w:rPr>
                <w:rFonts w:eastAsia="Times New Roman" w:cs="Arial"/>
                <w:i/>
                <w:color w:val="000000"/>
              </w:rPr>
            </w:pPr>
            <w:r w:rsidRPr="002A616F">
              <w:rPr>
                <w:rFonts w:eastAsia="Times New Roman" w:cs="Arial"/>
                <w:i/>
                <w:color w:val="000000"/>
              </w:rPr>
              <w:t>Esprit d'initiative</w:t>
            </w:r>
          </w:p>
          <w:p w:rsidR="009B4589" w:rsidRDefault="009B4589" w:rsidP="009B4589">
            <w:pPr>
              <w:spacing w:before="0" w:line="360" w:lineRule="auto"/>
              <w:jc w:val="center"/>
              <w:rPr>
                <w:rFonts w:eastAsia="Times New Roman" w:cs="Arial"/>
                <w:i/>
                <w:color w:val="000000"/>
              </w:rPr>
            </w:pPr>
            <w:r w:rsidRPr="002A616F">
              <w:rPr>
                <w:rFonts w:eastAsia="Times New Roman" w:cs="Arial"/>
                <w:i/>
                <w:color w:val="000000"/>
              </w:rPr>
              <w:t>Capacité à rendre compte</w:t>
            </w:r>
          </w:p>
          <w:p w:rsidR="009B4589" w:rsidRPr="002A616F" w:rsidRDefault="009B4589" w:rsidP="009B4589">
            <w:pPr>
              <w:spacing w:before="0" w:line="360" w:lineRule="auto"/>
              <w:jc w:val="center"/>
              <w:rPr>
                <w:rFonts w:eastAsia="Times New Roman" w:cs="Arial"/>
                <w:b/>
                <w:i/>
                <w:color w:val="000000"/>
              </w:rPr>
            </w:pPr>
            <w:r w:rsidRPr="00E25583">
              <w:rPr>
                <w:rFonts w:eastAsia="Times New Roman" w:cs="Arial"/>
                <w:i/>
              </w:rPr>
              <w:t>Etc…</w:t>
            </w:r>
          </w:p>
        </w:tc>
      </w:tr>
      <w:tr w:rsidR="009B4589" w:rsidTr="009B4589">
        <w:tc>
          <w:tcPr>
            <w:tcW w:w="4395" w:type="dxa"/>
          </w:tcPr>
          <w:p w:rsidR="009B4589" w:rsidRPr="002A616F" w:rsidRDefault="009B4589" w:rsidP="009B4589">
            <w:pPr>
              <w:spacing w:before="100" w:beforeAutospacing="1" w:after="100" w:afterAutospacing="1"/>
              <w:jc w:val="center"/>
              <w:rPr>
                <w:rFonts w:eastAsia="Times New Roman" w:cs="Arial"/>
                <w:b/>
                <w:color w:val="000000"/>
              </w:rPr>
            </w:pPr>
            <w:r w:rsidRPr="002A616F">
              <w:rPr>
                <w:rFonts w:eastAsia="Times New Roman" w:cs="Arial"/>
                <w:b/>
                <w:color w:val="000000"/>
              </w:rPr>
              <w:t>Compétences professionnelles et techniques</w:t>
            </w:r>
          </w:p>
        </w:tc>
        <w:tc>
          <w:tcPr>
            <w:tcW w:w="5386" w:type="dxa"/>
          </w:tcPr>
          <w:p w:rsidR="009B4589" w:rsidRPr="00454D94" w:rsidRDefault="009B4589" w:rsidP="00064980">
            <w:pPr>
              <w:spacing w:before="0" w:line="240" w:lineRule="auto"/>
              <w:jc w:val="center"/>
              <w:rPr>
                <w:rFonts w:eastAsia="Times New Roman" w:cs="Arial"/>
                <w:i/>
                <w:color w:val="000000"/>
              </w:rPr>
            </w:pPr>
            <w:r>
              <w:rPr>
                <w:rFonts w:eastAsia="Times New Roman" w:cs="Arial"/>
                <w:i/>
                <w:color w:val="000000"/>
              </w:rPr>
              <w:t>Reprendre les compétences requises dans la fiche de poste de l'agent de façon à pré-remplir la fiche d'évaluation</w:t>
            </w:r>
          </w:p>
        </w:tc>
      </w:tr>
      <w:tr w:rsidR="009B4589" w:rsidTr="009B4589">
        <w:tc>
          <w:tcPr>
            <w:tcW w:w="4395" w:type="dxa"/>
          </w:tcPr>
          <w:p w:rsidR="009B4589" w:rsidRPr="002A616F" w:rsidRDefault="009B4589" w:rsidP="009B4589">
            <w:pPr>
              <w:spacing w:before="100" w:beforeAutospacing="1" w:after="100" w:afterAutospacing="1"/>
              <w:jc w:val="center"/>
              <w:rPr>
                <w:rFonts w:eastAsia="Times New Roman" w:cs="Arial"/>
                <w:b/>
                <w:color w:val="000000"/>
              </w:rPr>
            </w:pPr>
            <w:r w:rsidRPr="002A616F">
              <w:rPr>
                <w:rFonts w:eastAsia="Times New Roman" w:cs="Arial"/>
                <w:b/>
                <w:color w:val="000000"/>
              </w:rPr>
              <w:t>Qualités relationnelles</w:t>
            </w:r>
          </w:p>
        </w:tc>
        <w:tc>
          <w:tcPr>
            <w:tcW w:w="5386" w:type="dxa"/>
          </w:tcPr>
          <w:p w:rsidR="009B4589" w:rsidRPr="005F18AF" w:rsidRDefault="009B4589" w:rsidP="009B4589">
            <w:pPr>
              <w:spacing w:before="0" w:line="360" w:lineRule="auto"/>
              <w:jc w:val="center"/>
              <w:rPr>
                <w:rFonts w:eastAsia="Times New Roman" w:cs="Arial"/>
                <w:i/>
                <w:szCs w:val="24"/>
              </w:rPr>
            </w:pPr>
            <w:r w:rsidRPr="005F18AF">
              <w:rPr>
                <w:rFonts w:eastAsia="Times New Roman" w:cs="Arial"/>
                <w:i/>
                <w:szCs w:val="24"/>
              </w:rPr>
              <w:t>Respect de la déontologie du fonctionnaire</w:t>
            </w:r>
          </w:p>
          <w:p w:rsidR="009B4589" w:rsidRPr="005F18AF" w:rsidRDefault="009B4589" w:rsidP="009B4589">
            <w:pPr>
              <w:spacing w:before="0" w:line="360" w:lineRule="auto"/>
              <w:jc w:val="center"/>
              <w:rPr>
                <w:rFonts w:eastAsia="Times New Roman" w:cs="Arial"/>
                <w:i/>
                <w:szCs w:val="24"/>
              </w:rPr>
            </w:pPr>
            <w:r w:rsidRPr="005F18AF">
              <w:rPr>
                <w:rFonts w:eastAsia="Times New Roman" w:cs="Arial"/>
                <w:i/>
                <w:szCs w:val="24"/>
              </w:rPr>
              <w:t>Respect de l’interlocuteur (élus, hiérarchie, collaborateurs, usagers)</w:t>
            </w:r>
          </w:p>
          <w:p w:rsidR="009B4589" w:rsidRPr="005F18AF" w:rsidRDefault="009B4589" w:rsidP="009B4589">
            <w:pPr>
              <w:spacing w:before="0" w:line="360" w:lineRule="auto"/>
              <w:jc w:val="center"/>
              <w:rPr>
                <w:rFonts w:eastAsia="Times New Roman" w:cs="Arial"/>
                <w:i/>
                <w:szCs w:val="24"/>
              </w:rPr>
            </w:pPr>
            <w:r w:rsidRPr="005F18AF">
              <w:rPr>
                <w:rFonts w:eastAsia="Times New Roman" w:cs="Arial"/>
                <w:i/>
                <w:szCs w:val="24"/>
              </w:rPr>
              <w:t>Sens de la communication (élus, hiérarchie, collaborateurs, usagers)</w:t>
            </w:r>
          </w:p>
          <w:p w:rsidR="009B4589" w:rsidRPr="005F18AF" w:rsidRDefault="009B4589" w:rsidP="009B4589">
            <w:pPr>
              <w:spacing w:before="0" w:line="360" w:lineRule="auto"/>
              <w:jc w:val="center"/>
              <w:rPr>
                <w:rFonts w:eastAsia="Times New Roman" w:cs="Arial"/>
                <w:i/>
                <w:szCs w:val="24"/>
              </w:rPr>
            </w:pPr>
            <w:r w:rsidRPr="005F18AF">
              <w:rPr>
                <w:rFonts w:eastAsia="Times New Roman" w:cs="Arial"/>
                <w:i/>
                <w:szCs w:val="24"/>
              </w:rPr>
              <w:t>Sens du travail en équipe</w:t>
            </w:r>
          </w:p>
          <w:p w:rsidR="009B4589" w:rsidRPr="005F18AF" w:rsidRDefault="009B4589" w:rsidP="009B4589">
            <w:pPr>
              <w:spacing w:before="0" w:line="360" w:lineRule="auto"/>
              <w:jc w:val="center"/>
              <w:rPr>
                <w:rFonts w:eastAsia="Times New Roman" w:cs="Arial"/>
                <w:i/>
                <w:szCs w:val="24"/>
              </w:rPr>
            </w:pPr>
            <w:r w:rsidRPr="005F18AF">
              <w:rPr>
                <w:rFonts w:eastAsia="Times New Roman" w:cs="Arial"/>
                <w:i/>
                <w:szCs w:val="24"/>
              </w:rPr>
              <w:t>Sens de l’entraide</w:t>
            </w:r>
          </w:p>
          <w:p w:rsidR="009B4589" w:rsidRDefault="009B4589" w:rsidP="009B4589">
            <w:pPr>
              <w:spacing w:before="0" w:line="360" w:lineRule="auto"/>
              <w:jc w:val="center"/>
              <w:rPr>
                <w:rFonts w:eastAsia="Times New Roman" w:cs="Arial"/>
                <w:i/>
                <w:szCs w:val="24"/>
              </w:rPr>
            </w:pPr>
            <w:r w:rsidRPr="005F18AF">
              <w:rPr>
                <w:rFonts w:eastAsia="Times New Roman" w:cs="Arial"/>
                <w:i/>
                <w:szCs w:val="24"/>
              </w:rPr>
              <w:t>Sens de l’écoute, disponibilité</w:t>
            </w:r>
          </w:p>
          <w:p w:rsidR="009B4589" w:rsidRPr="00454D94" w:rsidRDefault="009B4589" w:rsidP="009B4589">
            <w:pPr>
              <w:spacing w:before="0" w:line="360" w:lineRule="auto"/>
              <w:jc w:val="center"/>
              <w:rPr>
                <w:rFonts w:eastAsia="Times New Roman" w:cs="Arial"/>
                <w:i/>
                <w:color w:val="000000"/>
              </w:rPr>
            </w:pPr>
            <w:r w:rsidRPr="00E25583">
              <w:rPr>
                <w:rFonts w:eastAsia="Times New Roman" w:cs="Arial"/>
                <w:i/>
              </w:rPr>
              <w:t>Etc…</w:t>
            </w:r>
          </w:p>
        </w:tc>
      </w:tr>
      <w:tr w:rsidR="009B4589" w:rsidTr="009B4589">
        <w:tc>
          <w:tcPr>
            <w:tcW w:w="4395" w:type="dxa"/>
          </w:tcPr>
          <w:p w:rsidR="009B4589" w:rsidRPr="00845D54" w:rsidRDefault="009B4589" w:rsidP="00064980">
            <w:pPr>
              <w:spacing w:before="100" w:beforeAutospacing="1" w:after="100" w:afterAutospacing="1"/>
              <w:jc w:val="center"/>
              <w:rPr>
                <w:rFonts w:eastAsia="Times New Roman" w:cs="Arial"/>
                <w:b/>
                <w:color w:val="000000"/>
              </w:rPr>
            </w:pPr>
            <w:r w:rsidRPr="00845D54">
              <w:rPr>
                <w:rFonts w:eastAsia="Times New Roman" w:cs="Arial"/>
                <w:b/>
                <w:color w:val="000000"/>
              </w:rPr>
              <w:t>Capacité d'encadrement ou d’expertise</w:t>
            </w:r>
          </w:p>
        </w:tc>
        <w:tc>
          <w:tcPr>
            <w:tcW w:w="5386" w:type="dxa"/>
          </w:tcPr>
          <w:p w:rsidR="009B4589" w:rsidRPr="00E25583" w:rsidRDefault="009B4589" w:rsidP="009B4589">
            <w:pPr>
              <w:spacing w:before="0" w:line="360" w:lineRule="auto"/>
              <w:jc w:val="center"/>
              <w:rPr>
                <w:rFonts w:eastAsia="MS Mincho" w:cs="Times New Roman"/>
                <w:i/>
                <w:szCs w:val="24"/>
              </w:rPr>
            </w:pPr>
            <w:r w:rsidRPr="00E25583">
              <w:rPr>
                <w:rFonts w:eastAsia="MS Mincho" w:cs="Times New Roman"/>
                <w:i/>
                <w:szCs w:val="24"/>
              </w:rPr>
              <w:t>Fixer et formaliser des objectifs</w:t>
            </w:r>
          </w:p>
          <w:p w:rsidR="009B4589" w:rsidRPr="00E25583" w:rsidRDefault="009B4589" w:rsidP="009B4589">
            <w:pPr>
              <w:spacing w:before="0" w:line="360" w:lineRule="auto"/>
              <w:jc w:val="center"/>
              <w:rPr>
                <w:rFonts w:eastAsia="MS Mincho" w:cs="Times New Roman"/>
                <w:i/>
                <w:szCs w:val="24"/>
              </w:rPr>
            </w:pPr>
            <w:r w:rsidRPr="00E25583">
              <w:rPr>
                <w:rFonts w:eastAsia="MS Mincho" w:cs="Times New Roman"/>
                <w:i/>
                <w:szCs w:val="24"/>
              </w:rPr>
              <w:t>Pilotage, coordination</w:t>
            </w:r>
          </w:p>
          <w:p w:rsidR="009B4589" w:rsidRPr="00E25583" w:rsidRDefault="009B4589" w:rsidP="009B4589">
            <w:pPr>
              <w:spacing w:before="0" w:line="360" w:lineRule="auto"/>
              <w:jc w:val="center"/>
              <w:rPr>
                <w:rFonts w:eastAsia="MS Mincho" w:cs="Times New Roman"/>
                <w:i/>
                <w:szCs w:val="24"/>
              </w:rPr>
            </w:pPr>
            <w:r w:rsidRPr="00E25583">
              <w:rPr>
                <w:rFonts w:eastAsia="MS Mincho" w:cs="Times New Roman"/>
                <w:i/>
                <w:szCs w:val="24"/>
              </w:rPr>
              <w:t>Prise de décision, arbitrage</w:t>
            </w:r>
          </w:p>
          <w:p w:rsidR="009B4589" w:rsidRPr="00E25583" w:rsidRDefault="009B4589" w:rsidP="009B4589">
            <w:pPr>
              <w:spacing w:before="0" w:line="360" w:lineRule="auto"/>
              <w:jc w:val="center"/>
              <w:rPr>
                <w:rFonts w:eastAsia="MS Mincho" w:cs="Times New Roman"/>
                <w:i/>
                <w:szCs w:val="24"/>
              </w:rPr>
            </w:pPr>
            <w:r w:rsidRPr="00E25583">
              <w:rPr>
                <w:rFonts w:eastAsia="MS Mincho" w:cs="Times New Roman"/>
                <w:i/>
                <w:szCs w:val="24"/>
              </w:rPr>
              <w:t>Savoir communiquer clairement et efficacement</w:t>
            </w:r>
          </w:p>
          <w:p w:rsidR="009B4589" w:rsidRPr="00E25583" w:rsidRDefault="009B4589" w:rsidP="009B4589">
            <w:pPr>
              <w:spacing w:before="0" w:line="360" w:lineRule="auto"/>
              <w:jc w:val="center"/>
              <w:rPr>
                <w:rFonts w:eastAsia="MS Mincho" w:cs="Times New Roman"/>
                <w:i/>
                <w:szCs w:val="24"/>
              </w:rPr>
            </w:pPr>
            <w:r w:rsidRPr="00E25583">
              <w:rPr>
                <w:rFonts w:eastAsia="MS Mincho" w:cs="Times New Roman"/>
                <w:i/>
                <w:szCs w:val="24"/>
              </w:rPr>
              <w:t>Savoir déléguer</w:t>
            </w:r>
          </w:p>
          <w:p w:rsidR="009B4589" w:rsidRPr="00E25583" w:rsidRDefault="009B4589" w:rsidP="009B4589">
            <w:pPr>
              <w:spacing w:before="0" w:line="360" w:lineRule="auto"/>
              <w:jc w:val="center"/>
              <w:rPr>
                <w:rFonts w:eastAsia="MS Mincho" w:cs="Times New Roman"/>
                <w:i/>
                <w:szCs w:val="24"/>
              </w:rPr>
            </w:pPr>
            <w:r w:rsidRPr="00E25583">
              <w:rPr>
                <w:rFonts w:eastAsia="MS Mincho" w:cs="Times New Roman"/>
                <w:i/>
                <w:szCs w:val="24"/>
              </w:rPr>
              <w:t>Accompagner le travail des agents</w:t>
            </w:r>
          </w:p>
          <w:p w:rsidR="009B4589" w:rsidRPr="00E25583" w:rsidRDefault="009B4589" w:rsidP="009B4589">
            <w:pPr>
              <w:spacing w:before="0" w:line="360" w:lineRule="auto"/>
              <w:jc w:val="center"/>
              <w:rPr>
                <w:rFonts w:eastAsia="Times New Roman" w:cs="Arial"/>
                <w:i/>
              </w:rPr>
            </w:pPr>
            <w:r w:rsidRPr="00E25583">
              <w:rPr>
                <w:rFonts w:eastAsia="Times New Roman" w:cs="Arial"/>
                <w:i/>
              </w:rPr>
              <w:t>Valoriser ses agents</w:t>
            </w:r>
          </w:p>
          <w:p w:rsidR="009B4589" w:rsidRPr="00E25583" w:rsidRDefault="009B4589" w:rsidP="009B4589">
            <w:pPr>
              <w:spacing w:before="0" w:line="360" w:lineRule="auto"/>
              <w:jc w:val="center"/>
              <w:rPr>
                <w:rFonts w:eastAsia="Times New Roman" w:cs="Arial"/>
                <w:i/>
              </w:rPr>
            </w:pPr>
            <w:r w:rsidRPr="00E25583">
              <w:rPr>
                <w:rFonts w:eastAsia="Times New Roman" w:cs="Arial"/>
                <w:i/>
              </w:rPr>
              <w:t>Gérer les conflits</w:t>
            </w:r>
          </w:p>
          <w:p w:rsidR="009B4589" w:rsidRPr="00E25583" w:rsidRDefault="009B4589" w:rsidP="009B4589">
            <w:pPr>
              <w:spacing w:before="0" w:line="360" w:lineRule="auto"/>
              <w:jc w:val="center"/>
              <w:rPr>
                <w:rFonts w:eastAsia="Times New Roman" w:cs="Arial"/>
                <w:i/>
              </w:rPr>
            </w:pPr>
            <w:r w:rsidRPr="00E25583">
              <w:rPr>
                <w:rFonts w:eastAsia="Times New Roman" w:cs="Arial"/>
                <w:i/>
              </w:rPr>
              <w:t>Ecoute et disponibilité</w:t>
            </w:r>
          </w:p>
          <w:p w:rsidR="009B4589" w:rsidRPr="00E25583" w:rsidRDefault="009B4589" w:rsidP="009B4589">
            <w:pPr>
              <w:spacing w:before="0" w:line="360" w:lineRule="auto"/>
              <w:jc w:val="center"/>
              <w:rPr>
                <w:rFonts w:eastAsia="Times New Roman" w:cs="Arial"/>
                <w:i/>
              </w:rPr>
            </w:pPr>
            <w:r w:rsidRPr="00E25583">
              <w:rPr>
                <w:rFonts w:eastAsia="Times New Roman" w:cs="Arial"/>
                <w:i/>
              </w:rPr>
              <w:t>Etc…</w:t>
            </w:r>
          </w:p>
        </w:tc>
      </w:tr>
      <w:tr w:rsidR="009B4589" w:rsidTr="009B4589">
        <w:tc>
          <w:tcPr>
            <w:tcW w:w="4395" w:type="dxa"/>
          </w:tcPr>
          <w:p w:rsidR="009B4589" w:rsidRDefault="009B4589" w:rsidP="009B4589">
            <w:pPr>
              <w:spacing w:before="100" w:beforeAutospacing="1" w:after="100" w:afterAutospacing="1"/>
              <w:jc w:val="center"/>
              <w:rPr>
                <w:rFonts w:eastAsia="Times New Roman" w:cs="Arial"/>
                <w:b/>
                <w:color w:val="000000"/>
              </w:rPr>
            </w:pPr>
            <w:r>
              <w:rPr>
                <w:rFonts w:eastAsia="Times New Roman" w:cs="Arial"/>
                <w:b/>
                <w:color w:val="000000"/>
              </w:rPr>
              <w:lastRenderedPageBreak/>
              <w:t>Capacité d'</w:t>
            </w:r>
            <w:r w:rsidRPr="00E557BA">
              <w:rPr>
                <w:rFonts w:eastAsia="Times New Roman" w:cs="Arial"/>
                <w:b/>
                <w:color w:val="000000"/>
              </w:rPr>
              <w:t>exercer des fonctions d'un niveau supérieur</w:t>
            </w:r>
          </w:p>
        </w:tc>
        <w:tc>
          <w:tcPr>
            <w:tcW w:w="5386" w:type="dxa"/>
          </w:tcPr>
          <w:p w:rsidR="009B4589" w:rsidRPr="00E25583" w:rsidRDefault="009B4589" w:rsidP="009B4589">
            <w:pPr>
              <w:spacing w:before="0" w:line="360" w:lineRule="auto"/>
              <w:jc w:val="center"/>
              <w:rPr>
                <w:rFonts w:eastAsia="Times New Roman" w:cs="Arial"/>
                <w:i/>
              </w:rPr>
            </w:pPr>
            <w:r w:rsidRPr="00E25583">
              <w:rPr>
                <w:rFonts w:eastAsia="Times New Roman" w:cs="Arial"/>
                <w:i/>
              </w:rPr>
              <w:t>Capacité à prendre le relais</w:t>
            </w:r>
          </w:p>
          <w:p w:rsidR="009B4589" w:rsidRPr="00E25583" w:rsidRDefault="009B4589" w:rsidP="009B4589">
            <w:pPr>
              <w:spacing w:before="0" w:line="360" w:lineRule="auto"/>
              <w:jc w:val="center"/>
              <w:rPr>
                <w:rFonts w:eastAsia="Times New Roman" w:cs="Arial"/>
                <w:i/>
              </w:rPr>
            </w:pPr>
            <w:r w:rsidRPr="00E25583">
              <w:rPr>
                <w:rFonts w:eastAsia="Times New Roman" w:cs="Arial"/>
                <w:i/>
              </w:rPr>
              <w:t>Potentiel</w:t>
            </w:r>
          </w:p>
          <w:p w:rsidR="009B4589" w:rsidRPr="00E25583" w:rsidRDefault="009B4589" w:rsidP="009B4589">
            <w:pPr>
              <w:spacing w:before="0" w:line="360" w:lineRule="auto"/>
              <w:jc w:val="center"/>
              <w:rPr>
                <w:rFonts w:eastAsia="Times New Roman" w:cs="Arial"/>
                <w:i/>
              </w:rPr>
            </w:pPr>
            <w:r w:rsidRPr="00E25583">
              <w:rPr>
                <w:rFonts w:eastAsia="Times New Roman" w:cs="Arial"/>
                <w:i/>
              </w:rPr>
              <w:t>Etre force de proposition</w:t>
            </w:r>
          </w:p>
          <w:p w:rsidR="009B4589" w:rsidRPr="00E25583" w:rsidRDefault="009B4589" w:rsidP="009B4589">
            <w:pPr>
              <w:spacing w:before="0" w:line="360" w:lineRule="auto"/>
              <w:jc w:val="center"/>
              <w:rPr>
                <w:rFonts w:eastAsia="Times New Roman" w:cs="Arial"/>
                <w:i/>
              </w:rPr>
            </w:pPr>
            <w:r w:rsidRPr="00E25583">
              <w:rPr>
                <w:rFonts w:eastAsia="Times New Roman" w:cs="Arial"/>
                <w:i/>
              </w:rPr>
              <w:t>Etc…</w:t>
            </w:r>
          </w:p>
        </w:tc>
      </w:tr>
    </w:tbl>
    <w:p w:rsidR="009B4589" w:rsidRDefault="009B4589" w:rsidP="009B4589">
      <w:pPr>
        <w:rPr>
          <w:rFonts w:eastAsia="MS Mincho" w:cs="Times New Roman"/>
          <w:b/>
          <w:i/>
          <w:color w:val="83244E"/>
        </w:rPr>
      </w:pPr>
    </w:p>
    <w:p w:rsidR="009B4589" w:rsidRPr="00E557BA" w:rsidRDefault="009B4589" w:rsidP="009B4589">
      <w:pPr>
        <w:rPr>
          <w:rFonts w:eastAsia="MS Mincho" w:cs="Times New Roman"/>
          <w:b/>
          <w:i/>
          <w:color w:val="83244E"/>
        </w:rPr>
      </w:pPr>
      <w:r>
        <w:rPr>
          <w:rFonts w:eastAsia="MS Mincho" w:cs="Times New Roman"/>
          <w:b/>
          <w:i/>
          <w:color w:val="83244E"/>
        </w:rPr>
        <w:t>Conseil : L</w:t>
      </w:r>
      <w:r w:rsidRPr="00E557BA">
        <w:rPr>
          <w:rFonts w:eastAsia="MS Mincho" w:cs="Times New Roman"/>
          <w:b/>
          <w:i/>
          <w:color w:val="83244E"/>
        </w:rPr>
        <w:t>es attentes sont à adapter selon la catégorie à laquelle l’agent appartient.</w:t>
      </w:r>
    </w:p>
    <w:p w:rsidR="009B4589" w:rsidRPr="00FF5D98" w:rsidRDefault="009B4589" w:rsidP="009B4589">
      <w:pPr>
        <w:pStyle w:val="Titre1"/>
      </w:pPr>
      <w:r>
        <w:t>L'organe délibérant après en avoir délibéré :</w:t>
      </w:r>
    </w:p>
    <w:p w:rsidR="009B4589" w:rsidRPr="009B4589" w:rsidRDefault="009B4589" w:rsidP="009B4589">
      <w:pPr>
        <w:pStyle w:val="Paragraphedeliste"/>
      </w:pPr>
      <w:r w:rsidRPr="009B4589">
        <w:rPr>
          <w:b/>
        </w:rPr>
        <w:t>DECIDE</w:t>
      </w:r>
      <w:r w:rsidRPr="009B4589">
        <w:t xml:space="preserve"> la mise en place des critères d'appréciation de la valeur professionnelle présentés ;</w:t>
      </w:r>
    </w:p>
    <w:p w:rsidR="009B4589" w:rsidRPr="009B4589" w:rsidRDefault="009B4589" w:rsidP="009B4589">
      <w:pPr>
        <w:pStyle w:val="Paragraphedeliste"/>
      </w:pPr>
      <w:r w:rsidRPr="009B4589">
        <w:rPr>
          <w:b/>
        </w:rPr>
        <w:t>DECIDE</w:t>
      </w:r>
      <w:r w:rsidRPr="009B4589">
        <w:t xml:space="preserve"> d'étendre l'application du présent dispositif aux agents non titulaires occupant des emplois permanents ;</w:t>
      </w:r>
    </w:p>
    <w:p w:rsidR="009B4589" w:rsidRPr="00FD2184" w:rsidRDefault="009B4589" w:rsidP="009B4589">
      <w:pPr>
        <w:spacing w:before="100" w:beforeAutospacing="1" w:after="100" w:afterAutospacing="1" w:line="240" w:lineRule="auto"/>
        <w:ind w:left="360"/>
        <w:jc w:val="both"/>
        <w:rPr>
          <w:rFonts w:eastAsia="Times New Roman" w:cs="Arial"/>
        </w:rPr>
      </w:pPr>
      <w:r w:rsidRPr="00FD2184">
        <w:rPr>
          <w:rFonts w:eastAsia="Times New Roman" w:cs="Arial"/>
          <w:color w:val="000000"/>
        </w:rPr>
        <w:t xml:space="preserve">Visa de la Préfecture : </w:t>
      </w:r>
    </w:p>
    <w:p w:rsidR="009B4589" w:rsidRPr="004C052D" w:rsidRDefault="009B4589" w:rsidP="009B4589">
      <w:pPr>
        <w:spacing w:before="100" w:beforeAutospacing="1" w:after="100" w:afterAutospacing="1" w:line="240" w:lineRule="auto"/>
        <w:ind w:left="5812"/>
        <w:rPr>
          <w:rFonts w:eastAsia="Times New Roman" w:cs="Arial"/>
        </w:rPr>
      </w:pPr>
      <w:r w:rsidRPr="004C052D">
        <w:rPr>
          <w:rFonts w:eastAsia="Times New Roman" w:cs="Arial"/>
          <w:color w:val="000000"/>
        </w:rPr>
        <w:t>Fait à ............</w:t>
      </w:r>
      <w:r>
        <w:rPr>
          <w:rFonts w:eastAsia="Times New Roman" w:cs="Arial"/>
          <w:color w:val="000000"/>
        </w:rPr>
        <w:t>..........................</w:t>
      </w:r>
      <w:r w:rsidRPr="004C052D">
        <w:rPr>
          <w:rFonts w:eastAsia="Times New Roman" w:cs="Arial"/>
          <w:color w:val="000000"/>
        </w:rPr>
        <w:t>...........</w:t>
      </w:r>
      <w:r w:rsidRPr="004C052D">
        <w:rPr>
          <w:rFonts w:eastAsia="Times New Roman" w:cs="Arial"/>
        </w:rPr>
        <w:t> </w:t>
      </w:r>
    </w:p>
    <w:p w:rsidR="009B4589" w:rsidRPr="004C052D" w:rsidRDefault="009B4589" w:rsidP="009B4589">
      <w:pPr>
        <w:tabs>
          <w:tab w:val="left" w:pos="5670"/>
        </w:tabs>
        <w:spacing w:before="100" w:beforeAutospacing="1" w:after="100" w:afterAutospacing="1" w:line="240" w:lineRule="auto"/>
        <w:ind w:left="-1247"/>
        <w:jc w:val="right"/>
        <w:rPr>
          <w:rFonts w:eastAsia="Times New Roman" w:cs="Arial"/>
        </w:rPr>
      </w:pPr>
      <w:r w:rsidRPr="004C052D">
        <w:rPr>
          <w:rFonts w:eastAsia="Times New Roman" w:cs="Arial"/>
          <w:color w:val="000000"/>
        </w:rPr>
        <w:t xml:space="preserve">Délibération rendue exécutoire par publication </w:t>
      </w:r>
    </w:p>
    <w:p w:rsidR="009B4589" w:rsidRPr="004C052D" w:rsidRDefault="009B4589" w:rsidP="009B4589">
      <w:pPr>
        <w:spacing w:before="100" w:beforeAutospacing="1" w:after="100" w:afterAutospacing="1" w:line="240" w:lineRule="auto"/>
        <w:ind w:left="-1247"/>
        <w:jc w:val="right"/>
        <w:rPr>
          <w:rFonts w:eastAsia="Times New Roman" w:cs="Arial"/>
        </w:rPr>
      </w:pPr>
      <w:proofErr w:type="gramStart"/>
      <w:r w:rsidRPr="004C052D">
        <w:rPr>
          <w:rFonts w:eastAsia="Times New Roman" w:cs="Arial"/>
          <w:color w:val="000000"/>
        </w:rPr>
        <w:t>et/ou</w:t>
      </w:r>
      <w:proofErr w:type="gramEnd"/>
      <w:r w:rsidRPr="004C052D">
        <w:rPr>
          <w:rFonts w:eastAsia="Times New Roman" w:cs="Arial"/>
          <w:color w:val="000000"/>
        </w:rPr>
        <w:t xml:space="preserve"> notification à compter du </w:t>
      </w:r>
      <w:r>
        <w:rPr>
          <w:rFonts w:eastAsia="Times New Roman" w:cs="Arial"/>
          <w:color w:val="000000"/>
        </w:rPr>
        <w:t>…</w:t>
      </w:r>
      <w:r w:rsidRPr="004C052D">
        <w:rPr>
          <w:rFonts w:eastAsia="Times New Roman" w:cs="Arial"/>
          <w:color w:val="000000"/>
        </w:rPr>
        <w:t>…/…</w:t>
      </w:r>
      <w:r>
        <w:rPr>
          <w:rFonts w:eastAsia="Times New Roman" w:cs="Arial"/>
          <w:color w:val="000000"/>
        </w:rPr>
        <w:t>…</w:t>
      </w:r>
      <w:r w:rsidRPr="004C052D">
        <w:rPr>
          <w:rFonts w:eastAsia="Times New Roman" w:cs="Arial"/>
          <w:color w:val="000000"/>
        </w:rPr>
        <w:t>/……</w:t>
      </w:r>
    </w:p>
    <w:p w:rsidR="009B4589" w:rsidRPr="004C052D" w:rsidRDefault="009B4589" w:rsidP="009B4589">
      <w:pPr>
        <w:tabs>
          <w:tab w:val="left" w:pos="9915"/>
        </w:tabs>
        <w:spacing w:after="100" w:afterAutospacing="1" w:line="240" w:lineRule="auto"/>
        <w:ind w:right="-8"/>
        <w:rPr>
          <w:rFonts w:eastAsia="Times New Roman" w:cs="Arial"/>
        </w:rPr>
      </w:pPr>
      <w:r w:rsidRPr="004C052D">
        <w:rPr>
          <w:rFonts w:eastAsia="Times New Roman" w:cs="Arial"/>
          <w:color w:val="000000"/>
        </w:rPr>
        <w:t xml:space="preserve">Le </w:t>
      </w:r>
      <w:r>
        <w:rPr>
          <w:rFonts w:eastAsia="Times New Roman" w:cs="Arial"/>
          <w:color w:val="000000"/>
        </w:rPr>
        <w:t>M</w:t>
      </w:r>
      <w:r w:rsidRPr="004C052D">
        <w:rPr>
          <w:rFonts w:eastAsia="Times New Roman" w:cs="Arial"/>
          <w:color w:val="000000"/>
        </w:rPr>
        <w:t xml:space="preserve">aire </w:t>
      </w:r>
      <w:r>
        <w:rPr>
          <w:rFonts w:eastAsia="Times New Roman" w:cs="Arial"/>
          <w:color w:val="000000"/>
        </w:rPr>
        <w:t xml:space="preserve">OU </w:t>
      </w:r>
      <w:r w:rsidRPr="004C052D">
        <w:rPr>
          <w:rFonts w:eastAsia="Times New Roman" w:cs="Arial"/>
          <w:color w:val="000000"/>
        </w:rPr>
        <w:t xml:space="preserve">le </w:t>
      </w:r>
      <w:r>
        <w:rPr>
          <w:rFonts w:eastAsia="Times New Roman" w:cs="Arial"/>
          <w:color w:val="000000"/>
        </w:rPr>
        <w:t>P</w:t>
      </w:r>
      <w:r w:rsidRPr="004C052D">
        <w:rPr>
          <w:rFonts w:eastAsia="Times New Roman" w:cs="Arial"/>
          <w:color w:val="000000"/>
        </w:rPr>
        <w:t>résident,</w:t>
      </w:r>
    </w:p>
    <w:p w:rsidR="009B4589" w:rsidRPr="00DB5054" w:rsidRDefault="009B4589" w:rsidP="009B4589">
      <w:pPr>
        <w:tabs>
          <w:tab w:val="left" w:pos="9915"/>
        </w:tabs>
        <w:spacing w:after="100" w:afterAutospacing="1" w:line="240" w:lineRule="auto"/>
        <w:ind w:right="-8"/>
        <w:rPr>
          <w:rFonts w:eastAsia="Times New Roman" w:cs="Arial"/>
        </w:rPr>
      </w:pPr>
      <w:r w:rsidRPr="004C052D">
        <w:rPr>
          <w:rFonts w:eastAsia="Times New Roman" w:cs="Arial"/>
          <w:color w:val="000000"/>
        </w:rPr>
        <w:t>(</w:t>
      </w:r>
      <w:r w:rsidRPr="004C052D">
        <w:rPr>
          <w:rFonts w:eastAsia="Times New Roman" w:cs="Arial"/>
          <w:i/>
          <w:color w:val="000000"/>
        </w:rPr>
        <w:t>Cachet et signature de l'autorité territoriale</w:t>
      </w:r>
      <w:r w:rsidRPr="004C052D">
        <w:rPr>
          <w:rFonts w:eastAsia="Times New Roman" w:cs="Arial"/>
          <w:color w:val="000000"/>
        </w:rPr>
        <w:t>)</w:t>
      </w:r>
    </w:p>
    <w:p w:rsidR="009B4589" w:rsidRPr="00DB5054" w:rsidRDefault="009B4589" w:rsidP="009B4589">
      <w:pPr>
        <w:spacing w:before="1680" w:line="240" w:lineRule="auto"/>
        <w:jc w:val="center"/>
        <w:rPr>
          <w:rFonts w:ascii="Times New Roman" w:eastAsia="Times New Roman" w:hAnsi="Times New Roman"/>
          <w:sz w:val="24"/>
        </w:rPr>
      </w:pPr>
      <w:r w:rsidRPr="004C052D">
        <w:rPr>
          <w:rFonts w:eastAsia="Times New Roman" w:cs="Arial"/>
          <w:i/>
          <w:color w:val="000000"/>
          <w:sz w:val="16"/>
          <w:szCs w:val="16"/>
        </w:rPr>
        <w:t>Les modèles sont présentés à titre indicatif. Ils ne sauraient être repris en l’état sans être adaptés.</w:t>
      </w:r>
      <w:r>
        <w:t xml:space="preserve"> </w:t>
      </w:r>
    </w:p>
    <w:sectPr w:rsidR="009B4589" w:rsidRPr="00DB5054" w:rsidSect="0063589B">
      <w:headerReference w:type="default" r:id="rId8"/>
      <w:footerReference w:type="default" r:id="rId9"/>
      <w:pgSz w:w="11900" w:h="16840"/>
      <w:pgMar w:top="2291" w:right="851" w:bottom="851"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89" w:rsidRDefault="009B4589" w:rsidP="004C7215">
      <w:pPr>
        <w:spacing w:line="240" w:lineRule="auto"/>
      </w:pPr>
      <w:r>
        <w:separator/>
      </w:r>
    </w:p>
    <w:p w:rsidR="009B4589" w:rsidRDefault="009B4589"/>
    <w:p w:rsidR="009B4589" w:rsidRDefault="009B4589"/>
  </w:endnote>
  <w:endnote w:type="continuationSeparator" w:id="0">
    <w:p w:rsidR="009B4589" w:rsidRDefault="009B4589" w:rsidP="004C7215">
      <w:pPr>
        <w:spacing w:line="240" w:lineRule="auto"/>
      </w:pPr>
      <w:r>
        <w:continuationSeparator/>
      </w:r>
    </w:p>
    <w:p w:rsidR="009B4589" w:rsidRDefault="009B4589"/>
    <w:p w:rsidR="009B4589" w:rsidRDefault="009B4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89" w:rsidRPr="00441118" w:rsidRDefault="009B4589" w:rsidP="00441118">
    <w:pPr>
      <w:jc w:val="right"/>
      <w:rPr>
        <w:b/>
        <w:szCs w:val="22"/>
      </w:rPr>
    </w:pPr>
    <w:r>
      <w:rPr>
        <w:noProof/>
      </w:rPr>
      <w:drawing>
        <wp:inline distT="0" distB="0" distL="0" distR="0" wp14:anchorId="0E2C3E1A" wp14:editId="52572D45">
          <wp:extent cx="6475723" cy="599603"/>
          <wp:effectExtent l="0" t="0" r="1905"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3"/>
                  </a:xfrm>
                  <a:prstGeom prst="rect">
                    <a:avLst/>
                  </a:prstGeom>
                </pic:spPr>
              </pic:pic>
            </a:graphicData>
          </a:graphic>
        </wp:inline>
      </w:drawing>
    </w:r>
    <w:r w:rsidRPr="00441118">
      <w:rPr>
        <w:rFonts w:cs="Arial"/>
        <w:b/>
        <w:szCs w:val="20"/>
      </w:rPr>
      <w:fldChar w:fldCharType="begin"/>
    </w:r>
    <w:r w:rsidRPr="00441118">
      <w:rPr>
        <w:rFonts w:cs="Arial"/>
        <w:b/>
        <w:szCs w:val="20"/>
      </w:rPr>
      <w:instrText xml:space="preserve"> PAGE </w:instrText>
    </w:r>
    <w:r w:rsidRPr="00441118">
      <w:rPr>
        <w:rFonts w:cs="Arial"/>
        <w:b/>
        <w:szCs w:val="20"/>
      </w:rPr>
      <w:fldChar w:fldCharType="separate"/>
    </w:r>
    <w:r w:rsidR="00551470">
      <w:rPr>
        <w:rFonts w:cs="Arial"/>
        <w:b/>
        <w:noProof/>
        <w:szCs w:val="20"/>
      </w:rPr>
      <w:t>3</w:t>
    </w:r>
    <w:r w:rsidRPr="00441118">
      <w:rPr>
        <w:rFonts w:cs="Arial"/>
        <w:b/>
        <w:szCs w:val="20"/>
      </w:rPr>
      <w:fldChar w:fldCharType="end"/>
    </w:r>
    <w:r w:rsidRPr="00441118">
      <w:rPr>
        <w:rFonts w:cs="Arial"/>
        <w:b/>
        <w:szCs w:val="20"/>
      </w:rPr>
      <w:t>/</w:t>
    </w:r>
    <w:r w:rsidRPr="00441118">
      <w:rPr>
        <w:rFonts w:cs="Arial"/>
        <w:b/>
        <w:szCs w:val="20"/>
      </w:rPr>
      <w:fldChar w:fldCharType="begin"/>
    </w:r>
    <w:r w:rsidRPr="00441118">
      <w:rPr>
        <w:rFonts w:cs="Arial"/>
        <w:b/>
        <w:szCs w:val="20"/>
      </w:rPr>
      <w:instrText xml:space="preserve"> NUMPAGES </w:instrText>
    </w:r>
    <w:r w:rsidRPr="00441118">
      <w:rPr>
        <w:rFonts w:cs="Arial"/>
        <w:b/>
        <w:szCs w:val="20"/>
      </w:rPr>
      <w:fldChar w:fldCharType="separate"/>
    </w:r>
    <w:r w:rsidR="00551470">
      <w:rPr>
        <w:rFonts w:cs="Arial"/>
        <w:b/>
        <w:noProof/>
        <w:szCs w:val="20"/>
      </w:rPr>
      <w:t>3</w:t>
    </w:r>
    <w:r w:rsidRPr="00441118">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89" w:rsidRDefault="009B4589" w:rsidP="004C7215">
      <w:pPr>
        <w:spacing w:line="240" w:lineRule="auto"/>
      </w:pPr>
      <w:r>
        <w:separator/>
      </w:r>
    </w:p>
    <w:p w:rsidR="009B4589" w:rsidRDefault="009B4589"/>
    <w:p w:rsidR="009B4589" w:rsidRDefault="009B4589"/>
  </w:footnote>
  <w:footnote w:type="continuationSeparator" w:id="0">
    <w:p w:rsidR="009B4589" w:rsidRDefault="009B4589" w:rsidP="004C7215">
      <w:pPr>
        <w:spacing w:line="240" w:lineRule="auto"/>
      </w:pPr>
      <w:r>
        <w:continuationSeparator/>
      </w:r>
    </w:p>
    <w:p w:rsidR="009B4589" w:rsidRDefault="009B4589"/>
    <w:p w:rsidR="009B4589" w:rsidRDefault="009B4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89" w:rsidRDefault="009B4589" w:rsidP="00D57ABB">
    <w:pPr>
      <w:pStyle w:val="Titre-entete"/>
    </w:pPr>
    <w:r w:rsidRPr="00011DB3">
      <w:rPr>
        <w:noProof/>
        <w:color w:val="808080" w:themeColor="background1" w:themeShade="80"/>
        <w:sz w:val="27"/>
        <w:szCs w:val="27"/>
      </w:rPr>
      <w:drawing>
        <wp:anchor distT="0" distB="0" distL="114300" distR="114300" simplePos="0" relativeHeight="251659264" behindDoc="1" locked="0" layoutInCell="1" allowOverlap="1" wp14:anchorId="2FF90E55" wp14:editId="00A7B1F8">
          <wp:simplePos x="0" y="0"/>
          <wp:positionH relativeFrom="column">
            <wp:posOffset>1270</wp:posOffset>
          </wp:positionH>
          <wp:positionV relativeFrom="paragraph">
            <wp:posOffset>88900</wp:posOffset>
          </wp:positionV>
          <wp:extent cx="918210" cy="800100"/>
          <wp:effectExtent l="0" t="0" r="0" b="12700"/>
          <wp:wrapNone/>
          <wp:docPr id="2" name="Image 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Pr="00281654">
      <w:t xml:space="preserve"> </w:t>
    </w:r>
    <w:r>
      <w:t>Délibération – Juin 2015</w:t>
    </w:r>
  </w:p>
  <w:p w:rsidR="009B4589" w:rsidRDefault="009B4589">
    <w:pPr>
      <w:pStyle w:val="En-tte"/>
    </w:pPr>
  </w:p>
  <w:p w:rsidR="009B4589" w:rsidRDefault="009B4589"/>
  <w:p w:rsidR="009B4589" w:rsidRDefault="009B45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63.85pt;height:63.85pt" o:bullet="t">
        <v:imagedata r:id="rId1" o:title="virgule-rouge"/>
      </v:shape>
    </w:pict>
  </w:numPicBullet>
  <w:numPicBullet w:numPicBulletId="1">
    <w:pict>
      <v:shape id="_x0000_i1180" type="#_x0000_t75" style="width:63.85pt;height:63.85pt" o:bullet="t">
        <v:imagedata r:id="rId2" o:title="virgule-rouge"/>
      </v:shape>
    </w:pict>
  </w:numPicBullet>
  <w:numPicBullet w:numPicBulletId="2">
    <w:pict>
      <v:shape id="_x0000_i1181" type="#_x0000_t75" style="width:63.85pt;height:63.85pt" o:bullet="t">
        <v:imagedata r:id="rId3" o:title="virgule-rouge"/>
      </v:shape>
    </w:pict>
  </w:numPicBullet>
  <w:numPicBullet w:numPicBulletId="3">
    <w:pict>
      <v:shape id="_x0000_i1182" type="#_x0000_t75" style="width:63.85pt;height:63.85pt" o:bullet="t">
        <v:imagedata r:id="rId4" o:title="virgule-verte"/>
      </v:shape>
    </w:pict>
  </w:numPicBullet>
  <w:abstractNum w:abstractNumId="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E0B40"/>
    <w:lvl w:ilvl="0">
      <w:start w:val="1"/>
      <w:numFmt w:val="decimal"/>
      <w:lvlText w:val="%1."/>
      <w:lvlJc w:val="left"/>
      <w:pPr>
        <w:tabs>
          <w:tab w:val="num" w:pos="1492"/>
        </w:tabs>
        <w:ind w:left="1492" w:hanging="360"/>
      </w:pPr>
    </w:lvl>
  </w:abstractNum>
  <w:abstractNum w:abstractNumId="2">
    <w:nsid w:val="FFFFFF7D"/>
    <w:multiLevelType w:val="singleLevel"/>
    <w:tmpl w:val="E21AA718"/>
    <w:lvl w:ilvl="0">
      <w:start w:val="1"/>
      <w:numFmt w:val="decimal"/>
      <w:lvlText w:val="%1."/>
      <w:lvlJc w:val="left"/>
      <w:pPr>
        <w:tabs>
          <w:tab w:val="num" w:pos="1209"/>
        </w:tabs>
        <w:ind w:left="1209" w:hanging="360"/>
      </w:pPr>
    </w:lvl>
  </w:abstractNum>
  <w:abstractNum w:abstractNumId="3">
    <w:nsid w:val="FFFFFF7E"/>
    <w:multiLevelType w:val="singleLevel"/>
    <w:tmpl w:val="DBC812FE"/>
    <w:lvl w:ilvl="0">
      <w:start w:val="1"/>
      <w:numFmt w:val="decimal"/>
      <w:lvlText w:val="%1."/>
      <w:lvlJc w:val="left"/>
      <w:pPr>
        <w:tabs>
          <w:tab w:val="num" w:pos="926"/>
        </w:tabs>
        <w:ind w:left="926" w:hanging="360"/>
      </w:pPr>
    </w:lvl>
  </w:abstractNum>
  <w:abstractNum w:abstractNumId="4">
    <w:nsid w:val="FFFFFF7F"/>
    <w:multiLevelType w:val="singleLevel"/>
    <w:tmpl w:val="E9285FC0"/>
    <w:lvl w:ilvl="0">
      <w:start w:val="1"/>
      <w:numFmt w:val="decimal"/>
      <w:lvlText w:val="%1."/>
      <w:lvlJc w:val="left"/>
      <w:pPr>
        <w:tabs>
          <w:tab w:val="num" w:pos="643"/>
        </w:tabs>
        <w:ind w:left="643" w:hanging="360"/>
      </w:pPr>
    </w:lvl>
  </w:abstractNum>
  <w:abstractNum w:abstractNumId="5">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19E59FE"/>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AD53CBD"/>
    <w:multiLevelType w:val="hybridMultilevel"/>
    <w:tmpl w:val="5792E714"/>
    <w:lvl w:ilvl="0" w:tplc="DA6A8D90">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60430E2"/>
    <w:multiLevelType w:val="hybridMultilevel"/>
    <w:tmpl w:val="17380C94"/>
    <w:lvl w:ilvl="0" w:tplc="04B853CC">
      <w:numFmt w:val="bullet"/>
      <w:lvlText w:val="-"/>
      <w:lvlJc w:val="left"/>
      <w:pPr>
        <w:ind w:left="720" w:hanging="360"/>
      </w:pPr>
      <w:rPr>
        <w:rFonts w:ascii="Arial" w:eastAsia="Times New Roman" w:hAnsi="Arial" w:cs="Arial" w:hint="default"/>
        <w:b/>
        <w:color w:val="000000"/>
        <w:sz w:val="2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5818F5"/>
    <w:multiLevelType w:val="hybridMultilevel"/>
    <w:tmpl w:val="BC860A0E"/>
    <w:lvl w:ilvl="0" w:tplc="42A62AF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310DF2"/>
    <w:multiLevelType w:val="hybridMultilevel"/>
    <w:tmpl w:val="4B2426B0"/>
    <w:lvl w:ilvl="0" w:tplc="BA166D5E">
      <w:start w:val="1"/>
      <w:numFmt w:val="bullet"/>
      <w:pStyle w:val="Titre"/>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ED04E3"/>
    <w:multiLevelType w:val="hybridMultilevel"/>
    <w:tmpl w:val="C5A858EE"/>
    <w:lvl w:ilvl="0" w:tplc="94E22A6C">
      <w:start w:val="1"/>
      <w:numFmt w:val="bullet"/>
      <w:pStyle w:val="Titre1"/>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8">
    <w:nsid w:val="7DEC0C86"/>
    <w:multiLevelType w:val="hybridMultilevel"/>
    <w:tmpl w:val="C8E0E77A"/>
    <w:lvl w:ilvl="0" w:tplc="7618F642">
      <w:start w:val="3"/>
      <w:numFmt w:val="bullet"/>
      <w:lvlText w:val="-"/>
      <w:lvlJc w:val="left"/>
      <w:pPr>
        <w:tabs>
          <w:tab w:val="num" w:pos="1776"/>
        </w:tabs>
        <w:ind w:left="1776" w:hanging="360"/>
      </w:pPr>
      <w:rPr>
        <w:rFonts w:ascii="Eurostile" w:eastAsia="Times New Roman" w:hAnsi="Eurostile"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9">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2"/>
  </w:num>
  <w:num w:numId="4">
    <w:abstractNumId w:val="21"/>
  </w:num>
  <w:num w:numId="5">
    <w:abstractNumId w:val="27"/>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6"/>
  </w:num>
  <w:num w:numId="19">
    <w:abstractNumId w:val="13"/>
  </w:num>
  <w:num w:numId="20">
    <w:abstractNumId w:val="18"/>
  </w:num>
  <w:num w:numId="21">
    <w:abstractNumId w:val="11"/>
  </w:num>
  <w:num w:numId="22">
    <w:abstractNumId w:val="26"/>
  </w:num>
  <w:num w:numId="23">
    <w:abstractNumId w:val="29"/>
  </w:num>
  <w:num w:numId="24">
    <w:abstractNumId w:val="14"/>
  </w:num>
  <w:num w:numId="25">
    <w:abstractNumId w:val="23"/>
  </w:num>
  <w:num w:numId="26">
    <w:abstractNumId w:val="17"/>
  </w:num>
  <w:num w:numId="27">
    <w:abstractNumId w:val="28"/>
  </w:num>
  <w:num w:numId="28">
    <w:abstractNumId w:val="20"/>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D1"/>
    <w:rsid w:val="00042722"/>
    <w:rsid w:val="00055D1C"/>
    <w:rsid w:val="00064980"/>
    <w:rsid w:val="0008582E"/>
    <w:rsid w:val="000C3B8E"/>
    <w:rsid w:val="000D1107"/>
    <w:rsid w:val="0010090C"/>
    <w:rsid w:val="001407E1"/>
    <w:rsid w:val="001662D7"/>
    <w:rsid w:val="00172797"/>
    <w:rsid w:val="0017287A"/>
    <w:rsid w:val="00281654"/>
    <w:rsid w:val="002F0B81"/>
    <w:rsid w:val="0031653B"/>
    <w:rsid w:val="0032172C"/>
    <w:rsid w:val="00330F80"/>
    <w:rsid w:val="00341E8C"/>
    <w:rsid w:val="003C6F5F"/>
    <w:rsid w:val="003D26D1"/>
    <w:rsid w:val="0040390E"/>
    <w:rsid w:val="00441118"/>
    <w:rsid w:val="004638FC"/>
    <w:rsid w:val="004C7215"/>
    <w:rsid w:val="00522806"/>
    <w:rsid w:val="00551470"/>
    <w:rsid w:val="005970D5"/>
    <w:rsid w:val="005A46D9"/>
    <w:rsid w:val="0063025C"/>
    <w:rsid w:val="0063589B"/>
    <w:rsid w:val="0068417A"/>
    <w:rsid w:val="006C65AF"/>
    <w:rsid w:val="006D3DC0"/>
    <w:rsid w:val="006F746D"/>
    <w:rsid w:val="00727AE0"/>
    <w:rsid w:val="00734515"/>
    <w:rsid w:val="007741CA"/>
    <w:rsid w:val="007F52FB"/>
    <w:rsid w:val="008013BD"/>
    <w:rsid w:val="00802194"/>
    <w:rsid w:val="00895CF0"/>
    <w:rsid w:val="009242C9"/>
    <w:rsid w:val="0096158F"/>
    <w:rsid w:val="00966983"/>
    <w:rsid w:val="00972A4E"/>
    <w:rsid w:val="009B4589"/>
    <w:rsid w:val="00A043AB"/>
    <w:rsid w:val="00A212E7"/>
    <w:rsid w:val="00A6722C"/>
    <w:rsid w:val="00A809A7"/>
    <w:rsid w:val="00A91E03"/>
    <w:rsid w:val="00AC5191"/>
    <w:rsid w:val="00AE1D90"/>
    <w:rsid w:val="00AF300D"/>
    <w:rsid w:val="00B03EBF"/>
    <w:rsid w:val="00B12A72"/>
    <w:rsid w:val="00B23393"/>
    <w:rsid w:val="00B521E1"/>
    <w:rsid w:val="00BD4971"/>
    <w:rsid w:val="00C229DE"/>
    <w:rsid w:val="00C5204D"/>
    <w:rsid w:val="00C640CC"/>
    <w:rsid w:val="00CF18D6"/>
    <w:rsid w:val="00D57ABB"/>
    <w:rsid w:val="00DD40ED"/>
    <w:rsid w:val="00DD7BB3"/>
    <w:rsid w:val="00E56B62"/>
    <w:rsid w:val="00E83BD1"/>
    <w:rsid w:val="00EA04C0"/>
    <w:rsid w:val="00EF752B"/>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ED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30113">
      <w:bodyDiv w:val="1"/>
      <w:marLeft w:val="0"/>
      <w:marRight w:val="0"/>
      <w:marTop w:val="0"/>
      <w:marBottom w:val="0"/>
      <w:divBdr>
        <w:top w:val="none" w:sz="0" w:space="0" w:color="auto"/>
        <w:left w:val="none" w:sz="0" w:space="0" w:color="auto"/>
        <w:bottom w:val="none" w:sz="0" w:space="0" w:color="auto"/>
        <w:right w:val="none" w:sz="0" w:space="0" w:color="auto"/>
      </w:divBdr>
    </w:div>
    <w:div w:id="300964054">
      <w:bodyDiv w:val="1"/>
      <w:marLeft w:val="0"/>
      <w:marRight w:val="0"/>
      <w:marTop w:val="0"/>
      <w:marBottom w:val="0"/>
      <w:divBdr>
        <w:top w:val="none" w:sz="0" w:space="0" w:color="auto"/>
        <w:left w:val="none" w:sz="0" w:space="0" w:color="auto"/>
        <w:bottom w:val="none" w:sz="0" w:space="0" w:color="auto"/>
        <w:right w:val="none" w:sz="0" w:space="0" w:color="auto"/>
      </w:divBdr>
    </w:div>
    <w:div w:id="351301033">
      <w:bodyDiv w:val="1"/>
      <w:marLeft w:val="0"/>
      <w:marRight w:val="0"/>
      <w:marTop w:val="0"/>
      <w:marBottom w:val="0"/>
      <w:divBdr>
        <w:top w:val="none" w:sz="0" w:space="0" w:color="auto"/>
        <w:left w:val="none" w:sz="0" w:space="0" w:color="auto"/>
        <w:bottom w:val="none" w:sz="0" w:space="0" w:color="auto"/>
        <w:right w:val="none" w:sz="0" w:space="0" w:color="auto"/>
      </w:divBdr>
    </w:div>
    <w:div w:id="554126798">
      <w:bodyDiv w:val="1"/>
      <w:marLeft w:val="0"/>
      <w:marRight w:val="0"/>
      <w:marTop w:val="0"/>
      <w:marBottom w:val="0"/>
      <w:divBdr>
        <w:top w:val="none" w:sz="0" w:space="0" w:color="auto"/>
        <w:left w:val="none" w:sz="0" w:space="0" w:color="auto"/>
        <w:bottom w:val="none" w:sz="0" w:space="0" w:color="auto"/>
        <w:right w:val="none" w:sz="0" w:space="0" w:color="auto"/>
      </w:divBdr>
    </w:div>
    <w:div w:id="1053693896">
      <w:bodyDiv w:val="1"/>
      <w:marLeft w:val="0"/>
      <w:marRight w:val="0"/>
      <w:marTop w:val="0"/>
      <w:marBottom w:val="0"/>
      <w:divBdr>
        <w:top w:val="none" w:sz="0" w:space="0" w:color="auto"/>
        <w:left w:val="none" w:sz="0" w:space="0" w:color="auto"/>
        <w:bottom w:val="none" w:sz="0" w:space="0" w:color="auto"/>
        <w:right w:val="none" w:sz="0" w:space="0" w:color="auto"/>
      </w:divBdr>
    </w:div>
    <w:div w:id="1212308417">
      <w:bodyDiv w:val="1"/>
      <w:marLeft w:val="0"/>
      <w:marRight w:val="0"/>
      <w:marTop w:val="0"/>
      <w:marBottom w:val="0"/>
      <w:divBdr>
        <w:top w:val="none" w:sz="0" w:space="0" w:color="auto"/>
        <w:left w:val="none" w:sz="0" w:space="0" w:color="auto"/>
        <w:bottom w:val="none" w:sz="0" w:space="0" w:color="auto"/>
        <w:right w:val="none" w:sz="0" w:space="0" w:color="auto"/>
      </w:divBdr>
    </w:div>
    <w:div w:id="2085637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modele-arretes.dotx</Template>
  <TotalTime>19</TotalTime>
  <Pages>3</Pages>
  <Words>671</Words>
  <Characters>3693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GUTKNECHT</dc:creator>
  <cp:lastModifiedBy>CORNEC Claire</cp:lastModifiedBy>
  <cp:revision>7</cp:revision>
  <cp:lastPrinted>2015-06-08T08:04:00Z</cp:lastPrinted>
  <dcterms:created xsi:type="dcterms:W3CDTF">2015-06-08T07:45:00Z</dcterms:created>
  <dcterms:modified xsi:type="dcterms:W3CDTF">2015-06-08T08:06:00Z</dcterms:modified>
</cp:coreProperties>
</file>