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0B03E25E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>Arrêté d</w:t>
            </w:r>
            <w:r w:rsidR="00236BB8">
              <w:rPr>
                <w:rFonts w:eastAsia="MS Gothic"/>
                <w:b/>
                <w:bCs/>
                <w:color w:val="2B3583"/>
                <w:sz w:val="24"/>
              </w:rPr>
              <w:t xml:space="preserve">e mise en congé </w:t>
            </w:r>
            <w:r w:rsidR="002B052A">
              <w:rPr>
                <w:rFonts w:eastAsia="MS Gothic"/>
                <w:b/>
                <w:bCs/>
                <w:color w:val="2B3583"/>
                <w:sz w:val="24"/>
              </w:rPr>
              <w:t>maternité précédé d’un congé pour grossesse pathologique</w:t>
            </w:r>
            <w:r w:rsidR="00745E7F">
              <w:rPr>
                <w:rFonts w:eastAsia="MS Gothic"/>
                <w:b/>
                <w:bCs/>
                <w:color w:val="2B3583"/>
                <w:sz w:val="24"/>
              </w:rPr>
              <w:t xml:space="preserve"> (agents contractuels de droit public)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N°…….</w:t>
            </w: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Default="00996AA0" w:rsidP="00996AA0">
      <w:pPr>
        <w:rPr>
          <w:rFonts w:ascii="Calibri" w:hAnsi="Calibri" w:cs="Calibri"/>
          <w:sz w:val="22"/>
          <w:szCs w:val="22"/>
        </w:rPr>
      </w:pPr>
    </w:p>
    <w:p w14:paraId="74BB797C" w14:textId="4BC63BFF" w:rsidR="007640E0" w:rsidRDefault="007640E0" w:rsidP="00996AA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Vu le code de la sécurité sociale,</w:t>
      </w:r>
    </w:p>
    <w:p w14:paraId="7832593D" w14:textId="77777777" w:rsidR="007640E0" w:rsidRPr="00C47150" w:rsidRDefault="007640E0" w:rsidP="00996AA0">
      <w:pPr>
        <w:rPr>
          <w:rFonts w:ascii="Calibri" w:hAnsi="Calibri" w:cs="Calibri"/>
          <w:sz w:val="22"/>
          <w:szCs w:val="22"/>
        </w:rPr>
      </w:pPr>
    </w:p>
    <w:p w14:paraId="40E4D335" w14:textId="77777777" w:rsidR="00996AA0" w:rsidRDefault="00996AA0" w:rsidP="00996AA0">
      <w:pPr>
        <w:rPr>
          <w:rFonts w:ascii="Calibri" w:hAnsi="Calibri" w:cs="Calibri"/>
          <w:sz w:val="22"/>
          <w:szCs w:val="22"/>
        </w:rPr>
      </w:pPr>
      <w:r w:rsidRPr="00C47150">
        <w:rPr>
          <w:rFonts w:ascii="Calibri" w:hAnsi="Calibri" w:cs="Calibri"/>
          <w:sz w:val="22"/>
          <w:szCs w:val="22"/>
        </w:rPr>
        <w:t xml:space="preserve">Vu </w:t>
      </w:r>
      <w:r>
        <w:rPr>
          <w:rFonts w:ascii="Calibri" w:hAnsi="Calibri" w:cs="Calibri"/>
          <w:sz w:val="22"/>
          <w:szCs w:val="22"/>
        </w:rPr>
        <w:t xml:space="preserve">le code général de la fonction publique, </w:t>
      </w:r>
    </w:p>
    <w:p w14:paraId="0B726678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3F6D0E87" w14:textId="7F5B94F0" w:rsidR="006110F4" w:rsidRPr="0004391A" w:rsidRDefault="006110F4" w:rsidP="006110F4">
      <w:pPr>
        <w:spacing w:line="240" w:lineRule="exact"/>
      </w:pPr>
      <w:r w:rsidRPr="0004391A">
        <w:t>V</w:t>
      </w:r>
      <w:r>
        <w:t>u</w:t>
      </w:r>
      <w:r w:rsidRPr="0004391A">
        <w:t xml:space="preserve"> le décret n° 88-145 du 15 février 1988 modifié relatif aux agents </w:t>
      </w:r>
      <w:r>
        <w:t>contractuels</w:t>
      </w:r>
      <w:r w:rsidRPr="0004391A">
        <w:t xml:space="preserve"> de la fonction publique territoriale</w:t>
      </w:r>
      <w:r>
        <w:t xml:space="preserve"> ;</w:t>
      </w:r>
    </w:p>
    <w:p w14:paraId="6F8AFACA" w14:textId="77777777" w:rsidR="00D61C9C" w:rsidRDefault="00D61C9C" w:rsidP="00D61C9C">
      <w:pPr>
        <w:jc w:val="both"/>
        <w:rPr>
          <w:rFonts w:ascii="Calibri" w:hAnsi="Calibri" w:cs="Calibri"/>
          <w:sz w:val="22"/>
          <w:szCs w:val="22"/>
        </w:rPr>
      </w:pPr>
    </w:p>
    <w:p w14:paraId="6739BD0E" w14:textId="77777777" w:rsidR="00F85F4B" w:rsidRPr="00F85F4B" w:rsidRDefault="00F85F4B" w:rsidP="00F85F4B">
      <w:pPr>
        <w:jc w:val="both"/>
        <w:rPr>
          <w:rFonts w:ascii="Calibri" w:hAnsi="Calibri" w:cs="Calibri"/>
          <w:sz w:val="22"/>
          <w:szCs w:val="22"/>
        </w:rPr>
      </w:pPr>
      <w:r w:rsidRPr="00F85F4B">
        <w:rPr>
          <w:rFonts w:ascii="Calibri" w:hAnsi="Calibri" w:cs="Calibri"/>
          <w:sz w:val="22"/>
          <w:szCs w:val="22"/>
        </w:rPr>
        <w:t>Vu le certificat médical fixant la date présumée de l’accouchement au ……,</w:t>
      </w:r>
    </w:p>
    <w:p w14:paraId="50EA1924" w14:textId="77777777" w:rsidR="00F85F4B" w:rsidRDefault="00F85F4B" w:rsidP="00F85F4B">
      <w:pPr>
        <w:jc w:val="both"/>
        <w:rPr>
          <w:rFonts w:ascii="Calibri" w:hAnsi="Calibri" w:cs="Calibri"/>
          <w:sz w:val="22"/>
          <w:szCs w:val="22"/>
        </w:rPr>
      </w:pPr>
    </w:p>
    <w:p w14:paraId="288C7E7A" w14:textId="44CB9398" w:rsidR="00F85F4B" w:rsidRPr="00F85F4B" w:rsidRDefault="00F85F4B" w:rsidP="00F85F4B">
      <w:pPr>
        <w:jc w:val="both"/>
        <w:rPr>
          <w:rFonts w:ascii="Calibri" w:hAnsi="Calibri" w:cs="Calibri"/>
          <w:sz w:val="22"/>
          <w:szCs w:val="22"/>
        </w:rPr>
      </w:pPr>
      <w:r w:rsidRPr="00F85F4B">
        <w:rPr>
          <w:rFonts w:ascii="Calibri" w:hAnsi="Calibri" w:cs="Calibri"/>
          <w:sz w:val="22"/>
          <w:szCs w:val="22"/>
        </w:rPr>
        <w:t>Vu le certificat médical attestant que l’état de santé de M ……… nécessite un congé pour grossesse pathologique d’une durée de …… (dans la limite de 2 semaines), à compter du ……,</w:t>
      </w:r>
    </w:p>
    <w:p w14:paraId="4C6094F8" w14:textId="77777777" w:rsidR="00F85F4B" w:rsidRDefault="00F85F4B" w:rsidP="00D61C9C">
      <w:pPr>
        <w:jc w:val="both"/>
        <w:rPr>
          <w:rFonts w:ascii="Calibri" w:hAnsi="Calibri" w:cs="Calibri"/>
          <w:sz w:val="22"/>
          <w:szCs w:val="22"/>
        </w:rPr>
      </w:pPr>
    </w:p>
    <w:p w14:paraId="20C967B2" w14:textId="00D1CB57" w:rsidR="00D61C9C" w:rsidRPr="00D61C9C" w:rsidRDefault="00D61C9C" w:rsidP="00D61C9C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bookmarkStart w:id="0" w:name="_Hlk184214639"/>
      <w:r w:rsidRPr="00D61C9C">
        <w:rPr>
          <w:b/>
          <w:bCs/>
          <w:color w:val="2B3583"/>
          <w:sz w:val="32"/>
          <w:szCs w:val="32"/>
        </w:rPr>
        <w:t xml:space="preserve">A R R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1903F774" w14:textId="2331D30C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:</w:t>
      </w:r>
      <w:r w:rsidR="001341E1">
        <w:rPr>
          <w:rFonts w:ascii="Calibri" w:hAnsi="Calibri" w:cs="Calibri"/>
          <w:sz w:val="22"/>
          <w:szCs w:val="22"/>
        </w:rPr>
        <w:tab/>
      </w:r>
      <w:r w:rsidR="001418F9" w:rsidRPr="001418F9">
        <w:rPr>
          <w:rFonts w:ascii="Calibri" w:hAnsi="Calibri" w:cs="Calibri"/>
          <w:sz w:val="22"/>
          <w:szCs w:val="22"/>
        </w:rPr>
        <w:t>A compter du ……, M ……… est placée en congé pour état pathologique prénatal pour une durée de ……,</w:t>
      </w:r>
      <w:r w:rsidR="000C042A">
        <w:rPr>
          <w:rFonts w:ascii="Calibri" w:hAnsi="Calibri" w:cs="Calibri"/>
          <w:sz w:val="22"/>
          <w:szCs w:val="22"/>
        </w:rPr>
        <w:t xml:space="preserve"> </w:t>
      </w:r>
      <w:r w:rsidR="000C042A" w:rsidRPr="000C042A">
        <w:rPr>
          <w:rFonts w:ascii="Calibri" w:hAnsi="Calibri" w:cs="Calibri"/>
          <w:sz w:val="22"/>
          <w:szCs w:val="22"/>
        </w:rPr>
        <w:t>puis en congé de maternité pour une durée de …………. jours, du ……………….… au ………………...inclus</w:t>
      </w:r>
      <w:r w:rsidR="000C042A">
        <w:rPr>
          <w:rFonts w:ascii="Calibri" w:hAnsi="Calibri" w:cs="Calibri"/>
          <w:sz w:val="22"/>
          <w:szCs w:val="22"/>
        </w:rPr>
        <w:t xml:space="preserve"> (dans le cas d’un CDD, le congé est accordé dans la limite de l’engagement de l’agent conformément à l’article 32 du décret n° 88-145)</w:t>
      </w:r>
    </w:p>
    <w:p w14:paraId="747A75CC" w14:textId="77777777" w:rsidR="00996AA0" w:rsidRDefault="00996AA0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0619C2" w14:textId="6FBD5F91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1341E1">
        <w:rPr>
          <w:rFonts w:ascii="Calibri" w:hAnsi="Calibri" w:cs="Calibri"/>
          <w:sz w:val="22"/>
          <w:szCs w:val="22"/>
        </w:rPr>
        <w:tab/>
      </w:r>
      <w:r w:rsidR="000C042A" w:rsidRPr="000C042A">
        <w:rPr>
          <w:rFonts w:ascii="Calibri" w:hAnsi="Calibri" w:cs="Calibri"/>
          <w:sz w:val="22"/>
          <w:szCs w:val="22"/>
        </w:rPr>
        <w:t>Pendant cette période, M ……… percevra l’intégralité de sa rémunération (</w:t>
      </w:r>
      <w:r w:rsidR="000C042A">
        <w:rPr>
          <w:rFonts w:ascii="Calibri" w:hAnsi="Calibri" w:cs="Calibri"/>
          <w:sz w:val="22"/>
          <w:szCs w:val="22"/>
        </w:rPr>
        <w:t xml:space="preserve">le cas échéant, </w:t>
      </w:r>
      <w:r w:rsidR="000C042A" w:rsidRPr="000C042A">
        <w:rPr>
          <w:rFonts w:ascii="Calibri" w:hAnsi="Calibri" w:cs="Calibri"/>
          <w:sz w:val="22"/>
          <w:szCs w:val="22"/>
        </w:rPr>
        <w:t>la rémunération de l’agent autorisé à exercer ses fonctions à temps partiel est rétablie à plein traitement pendant la durée du congé pathologique, ledit congé étant assimilé à du congé de maternité),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A16EAB1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5148EC7F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 w:rsidR="00D225BB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> :</w:t>
      </w:r>
      <w:r w:rsidR="001341E1">
        <w:rPr>
          <w:rFonts w:ascii="Calibri" w:hAnsi="Calibri" w:cs="Calibri"/>
          <w:b/>
          <w:color w:val="000000"/>
          <w:sz w:val="22"/>
          <w:szCs w:val="22"/>
        </w:rPr>
        <w:tab/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9F898AA" w14:textId="77777777" w:rsidR="001341E1" w:rsidRPr="00682316" w:rsidRDefault="001341E1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lastRenderedPageBreak/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274692">
    <w:pPr>
      <w:pStyle w:val="Pieddepage"/>
      <w:tabs>
        <w:tab w:val="clear" w:pos="9072"/>
        <w:tab w:val="center" w:pos="4961"/>
        <w:tab w:val="right" w:pos="9923"/>
      </w:tabs>
      <w:ind w:right="-8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C042A"/>
    <w:rsid w:val="000D1107"/>
    <w:rsid w:val="000F2290"/>
    <w:rsid w:val="0010090C"/>
    <w:rsid w:val="001010F1"/>
    <w:rsid w:val="00105EA1"/>
    <w:rsid w:val="001341E1"/>
    <w:rsid w:val="001407E1"/>
    <w:rsid w:val="001418F9"/>
    <w:rsid w:val="00141F40"/>
    <w:rsid w:val="001662D7"/>
    <w:rsid w:val="001C5CA0"/>
    <w:rsid w:val="00204041"/>
    <w:rsid w:val="00217182"/>
    <w:rsid w:val="00217649"/>
    <w:rsid w:val="00223160"/>
    <w:rsid w:val="00236BB8"/>
    <w:rsid w:val="00274692"/>
    <w:rsid w:val="00281654"/>
    <w:rsid w:val="00286695"/>
    <w:rsid w:val="002B052A"/>
    <w:rsid w:val="002F71C8"/>
    <w:rsid w:val="00303424"/>
    <w:rsid w:val="00313572"/>
    <w:rsid w:val="003138B0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6110F4"/>
    <w:rsid w:val="0063589B"/>
    <w:rsid w:val="0064407C"/>
    <w:rsid w:val="0068417A"/>
    <w:rsid w:val="006C65AF"/>
    <w:rsid w:val="006D3DC0"/>
    <w:rsid w:val="007038D6"/>
    <w:rsid w:val="00727AE0"/>
    <w:rsid w:val="00745E7F"/>
    <w:rsid w:val="00753F70"/>
    <w:rsid w:val="0075500D"/>
    <w:rsid w:val="007640E0"/>
    <w:rsid w:val="007741CA"/>
    <w:rsid w:val="0078230D"/>
    <w:rsid w:val="007F437E"/>
    <w:rsid w:val="007F52FB"/>
    <w:rsid w:val="008013BD"/>
    <w:rsid w:val="0080604F"/>
    <w:rsid w:val="00823AA4"/>
    <w:rsid w:val="00852235"/>
    <w:rsid w:val="008836A1"/>
    <w:rsid w:val="00895CF0"/>
    <w:rsid w:val="008D6A14"/>
    <w:rsid w:val="00927E3E"/>
    <w:rsid w:val="009561C6"/>
    <w:rsid w:val="0096158F"/>
    <w:rsid w:val="00966983"/>
    <w:rsid w:val="009778DB"/>
    <w:rsid w:val="00996AA0"/>
    <w:rsid w:val="00A212E7"/>
    <w:rsid w:val="00A3475C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50C0C"/>
    <w:rsid w:val="00B544AB"/>
    <w:rsid w:val="00BD4971"/>
    <w:rsid w:val="00C0612C"/>
    <w:rsid w:val="00C1152D"/>
    <w:rsid w:val="00C17052"/>
    <w:rsid w:val="00C36065"/>
    <w:rsid w:val="00C5204D"/>
    <w:rsid w:val="00C640CC"/>
    <w:rsid w:val="00C860F5"/>
    <w:rsid w:val="00CE0171"/>
    <w:rsid w:val="00CF18D6"/>
    <w:rsid w:val="00D14923"/>
    <w:rsid w:val="00D225BB"/>
    <w:rsid w:val="00D26FBB"/>
    <w:rsid w:val="00D57ABB"/>
    <w:rsid w:val="00D61C9C"/>
    <w:rsid w:val="00DD40ED"/>
    <w:rsid w:val="00DF7D66"/>
    <w:rsid w:val="00E25266"/>
    <w:rsid w:val="00E5502E"/>
    <w:rsid w:val="00E76B52"/>
    <w:rsid w:val="00E87BDE"/>
    <w:rsid w:val="00EA04C0"/>
    <w:rsid w:val="00EB3D55"/>
    <w:rsid w:val="00EF752B"/>
    <w:rsid w:val="00EF75AA"/>
    <w:rsid w:val="00F47B96"/>
    <w:rsid w:val="00F55951"/>
    <w:rsid w:val="00F85F4B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46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2905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DUVAL Michael</cp:lastModifiedBy>
  <cp:revision>15</cp:revision>
  <cp:lastPrinted>2014-01-28T13:31:00Z</cp:lastPrinted>
  <dcterms:created xsi:type="dcterms:W3CDTF">2024-12-05T07:58:00Z</dcterms:created>
  <dcterms:modified xsi:type="dcterms:W3CDTF">2024-12-05T14:22:00Z</dcterms:modified>
</cp:coreProperties>
</file>