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92"/>
      </w:tblGrid>
      <w:tr w:rsidR="00510A39" w:rsidRPr="00C9434D" w14:paraId="643F34D1" w14:textId="77777777" w:rsidTr="00D0208E">
        <w:trPr>
          <w:trHeight w:val="1701"/>
        </w:trPr>
        <w:tc>
          <w:tcPr>
            <w:tcW w:w="2943" w:type="dxa"/>
            <w:tcBorders>
              <w:top w:val="nil"/>
              <w:left w:val="nil"/>
              <w:bottom w:val="nil"/>
            </w:tcBorders>
            <w:vAlign w:val="center"/>
          </w:tcPr>
          <w:p w14:paraId="314F67E2" w14:textId="77777777" w:rsidR="00510A39" w:rsidRPr="00C9434D" w:rsidRDefault="00510A39" w:rsidP="00D0208E">
            <w:pPr>
              <w:pStyle w:val="Titre1"/>
              <w:rPr>
                <w:rFonts w:ascii="Calibri" w:hAnsi="Calibri" w:cs="Calibri"/>
                <w:sz w:val="22"/>
                <w:szCs w:val="22"/>
              </w:rPr>
            </w:pPr>
            <w:r w:rsidRPr="00C9434D">
              <w:rPr>
                <w:rFonts w:ascii="Calibri" w:hAnsi="Calibri" w:cs="Calibri"/>
                <w:sz w:val="22"/>
                <w:szCs w:val="22"/>
              </w:rPr>
              <w:t>Logo Collectivité</w:t>
            </w:r>
          </w:p>
        </w:tc>
        <w:tc>
          <w:tcPr>
            <w:tcW w:w="6292" w:type="dxa"/>
            <w:vAlign w:val="center"/>
          </w:tcPr>
          <w:p w14:paraId="15D695D8" w14:textId="5739A29F" w:rsidR="0080604F" w:rsidRPr="00510A39" w:rsidRDefault="00510A39" w:rsidP="007872BA">
            <w:pPr>
              <w:pStyle w:val="Corpsdetexte"/>
              <w:tabs>
                <w:tab w:val="left" w:pos="4536"/>
              </w:tabs>
              <w:spacing w:after="0"/>
              <w:jc w:val="center"/>
              <w:rPr>
                <w:rFonts w:eastAsia="MS Gothic"/>
                <w:b/>
                <w:bCs/>
                <w:color w:val="2B3583"/>
                <w:sz w:val="24"/>
              </w:rPr>
            </w:pPr>
            <w:r w:rsidRPr="00510A39">
              <w:rPr>
                <w:rFonts w:eastAsia="MS Gothic"/>
                <w:b/>
                <w:bCs/>
                <w:color w:val="2B3583"/>
                <w:sz w:val="24"/>
              </w:rPr>
              <w:t>D</w:t>
            </w:r>
            <w:r w:rsidR="007872BA" w:rsidRPr="00510A39">
              <w:rPr>
                <w:rFonts w:eastAsia="MS Gothic"/>
                <w:b/>
                <w:bCs/>
                <w:color w:val="2B3583"/>
                <w:sz w:val="24"/>
              </w:rPr>
              <w:t>élibération portant création d’un emploi permanent</w:t>
            </w:r>
          </w:p>
        </w:tc>
      </w:tr>
    </w:tbl>
    <w:p w14:paraId="3F8EF10E" w14:textId="77777777" w:rsidR="00510A39" w:rsidRPr="00C9434D" w:rsidRDefault="00510A39" w:rsidP="00510A39">
      <w:pPr>
        <w:pBdr>
          <w:bottom w:val="single" w:sz="12" w:space="1" w:color="auto"/>
        </w:pBdr>
        <w:rPr>
          <w:rFonts w:ascii="Calibri" w:hAnsi="Calibri" w:cs="Calibri"/>
          <w:sz w:val="22"/>
          <w:szCs w:val="22"/>
        </w:rPr>
      </w:pPr>
    </w:p>
    <w:p w14:paraId="6575E6AC" w14:textId="77777777" w:rsidR="00510A39" w:rsidRPr="000B765A" w:rsidRDefault="00510A39" w:rsidP="007872BA">
      <w:pPr>
        <w:pStyle w:val="Corpsdetexte"/>
        <w:tabs>
          <w:tab w:val="left" w:pos="4536"/>
        </w:tabs>
        <w:spacing w:after="0"/>
        <w:jc w:val="both"/>
        <w:rPr>
          <w:rFonts w:ascii="Calibri" w:hAnsi="Calibri"/>
          <w:sz w:val="22"/>
          <w:szCs w:val="22"/>
        </w:rPr>
      </w:pPr>
    </w:p>
    <w:p w14:paraId="771F3C55" w14:textId="425AFBCD" w:rsidR="00510A39" w:rsidRPr="00C9434D" w:rsidRDefault="00510A39" w:rsidP="007872BA">
      <w:pPr>
        <w:pStyle w:val="Ontvotladelib"/>
        <w:spacing w:after="120"/>
        <w:rPr>
          <w:rFonts w:ascii="Calibri" w:hAnsi="Calibri" w:cs="Calibri"/>
          <w:sz w:val="22"/>
          <w:szCs w:val="22"/>
        </w:rPr>
      </w:pPr>
      <w:r w:rsidRPr="00C9434D">
        <w:rPr>
          <w:rFonts w:ascii="Calibri" w:hAnsi="Calibri" w:cs="Calibri"/>
          <w:sz w:val="22"/>
          <w:szCs w:val="22"/>
        </w:rPr>
        <w:t xml:space="preserve">Le ............……... </w:t>
      </w:r>
      <w:r w:rsidRPr="00C9434D">
        <w:rPr>
          <w:rFonts w:ascii="Calibri" w:hAnsi="Calibri" w:cs="Calibri"/>
          <w:i/>
          <w:iCs/>
          <w:sz w:val="22"/>
          <w:szCs w:val="22"/>
        </w:rPr>
        <w:t>(date)</w:t>
      </w:r>
      <w:r w:rsidRPr="00C9434D">
        <w:rPr>
          <w:rFonts w:ascii="Calibri" w:hAnsi="Calibri" w:cs="Calibri"/>
          <w:sz w:val="22"/>
          <w:szCs w:val="22"/>
        </w:rPr>
        <w:t xml:space="preserve">, à ...........………............. </w:t>
      </w:r>
      <w:r w:rsidRPr="00C9434D">
        <w:rPr>
          <w:rFonts w:ascii="Calibri" w:hAnsi="Calibri" w:cs="Calibri"/>
          <w:i/>
          <w:iCs/>
          <w:sz w:val="22"/>
          <w:szCs w:val="22"/>
        </w:rPr>
        <w:t>(heure)</w:t>
      </w:r>
      <w:r w:rsidRPr="00C9434D">
        <w:rPr>
          <w:rFonts w:ascii="Calibri" w:hAnsi="Calibri" w:cs="Calibri"/>
          <w:sz w:val="22"/>
          <w:szCs w:val="22"/>
        </w:rPr>
        <w:t>, en ..............................................</w:t>
      </w:r>
      <w:r w:rsidRPr="00C9434D">
        <w:rPr>
          <w:rFonts w:ascii="Calibri" w:hAnsi="Calibri" w:cs="Calibri"/>
          <w:i/>
          <w:iCs/>
          <w:sz w:val="22"/>
          <w:szCs w:val="22"/>
        </w:rPr>
        <w:t>(lieu)</w:t>
      </w:r>
      <w:r w:rsidRPr="00C9434D">
        <w:rPr>
          <w:rFonts w:ascii="Calibri" w:hAnsi="Calibri" w:cs="Calibri"/>
          <w:sz w:val="22"/>
          <w:szCs w:val="22"/>
        </w:rPr>
        <w:t xml:space="preserve"> se sont réunis les membres du Conseil Municipal </w:t>
      </w:r>
      <w:r w:rsidRPr="00C9434D">
        <w:rPr>
          <w:rFonts w:ascii="Calibri" w:hAnsi="Calibri" w:cs="Calibri"/>
          <w:i/>
          <w:iCs/>
          <w:sz w:val="22"/>
          <w:szCs w:val="22"/>
        </w:rPr>
        <w:t>(ou autre assemblée)</w:t>
      </w:r>
      <w:r w:rsidRPr="00C9434D">
        <w:rPr>
          <w:rFonts w:ascii="Calibri" w:hAnsi="Calibri" w:cs="Calibri"/>
          <w:sz w:val="22"/>
          <w:szCs w:val="22"/>
        </w:rPr>
        <w:t xml:space="preserve">, sous la présidence de </w:t>
      </w:r>
      <w:r w:rsidR="007872BA" w:rsidRPr="00C9434D">
        <w:rPr>
          <w:rFonts w:ascii="Calibri" w:hAnsi="Calibri" w:cs="Calibri"/>
          <w:sz w:val="22"/>
          <w:szCs w:val="22"/>
        </w:rPr>
        <w:t>...............................,</w:t>
      </w:r>
      <w:r w:rsidRPr="00C9434D">
        <w:rPr>
          <w:rFonts w:ascii="Calibri" w:hAnsi="Calibri" w:cs="Calibri"/>
          <w:sz w:val="22"/>
          <w:szCs w:val="22"/>
        </w:rPr>
        <w:t xml:space="preserve"> convoqués le …………………</w:t>
      </w:r>
      <w:r w:rsidR="007872BA" w:rsidRPr="00C9434D">
        <w:rPr>
          <w:rFonts w:ascii="Calibri" w:hAnsi="Calibri" w:cs="Calibri"/>
          <w:sz w:val="22"/>
          <w:szCs w:val="22"/>
        </w:rPr>
        <w:t>……</w:t>
      </w:r>
      <w:r w:rsidRPr="00C9434D">
        <w:rPr>
          <w:rFonts w:ascii="Calibri" w:hAnsi="Calibri" w:cs="Calibri"/>
          <w:sz w:val="22"/>
          <w:szCs w:val="22"/>
        </w:rPr>
        <w:t>…</w:t>
      </w:r>
      <w:proofErr w:type="gramStart"/>
      <w:r w:rsidRPr="00C9434D">
        <w:rPr>
          <w:rFonts w:ascii="Calibri" w:hAnsi="Calibri" w:cs="Calibri"/>
          <w:sz w:val="22"/>
          <w:szCs w:val="22"/>
        </w:rPr>
        <w:t>… ,</w:t>
      </w:r>
      <w:proofErr w:type="gramEnd"/>
    </w:p>
    <w:p w14:paraId="045A7FA5" w14:textId="77777777" w:rsidR="00510A39" w:rsidRPr="00C9434D" w:rsidRDefault="00510A39" w:rsidP="007872BA">
      <w:pPr>
        <w:pStyle w:val="Ontvotladelib"/>
        <w:tabs>
          <w:tab w:val="right" w:leader="dot" w:pos="9072"/>
        </w:tabs>
        <w:spacing w:after="120"/>
        <w:rPr>
          <w:rFonts w:ascii="Calibri" w:hAnsi="Calibri" w:cs="Calibri"/>
          <w:sz w:val="22"/>
          <w:szCs w:val="22"/>
        </w:rPr>
      </w:pPr>
      <w:r w:rsidRPr="00C9434D">
        <w:rPr>
          <w:rFonts w:ascii="Calibri" w:hAnsi="Calibri" w:cs="Calibri"/>
          <w:sz w:val="22"/>
          <w:szCs w:val="22"/>
        </w:rPr>
        <w:t xml:space="preserve">Etaient présents : </w:t>
      </w:r>
      <w:r w:rsidRPr="00C9434D">
        <w:rPr>
          <w:rFonts w:ascii="Calibri" w:hAnsi="Calibri" w:cs="Calibri"/>
          <w:sz w:val="22"/>
          <w:szCs w:val="22"/>
        </w:rPr>
        <w:tab/>
      </w:r>
    </w:p>
    <w:p w14:paraId="1EDF8CAC" w14:textId="77777777" w:rsidR="00510A39" w:rsidRPr="00C9434D" w:rsidRDefault="00510A39" w:rsidP="007872BA">
      <w:pPr>
        <w:pStyle w:val="Ontvotladelib"/>
        <w:tabs>
          <w:tab w:val="left" w:leader="dot" w:pos="9072"/>
        </w:tabs>
        <w:spacing w:after="120"/>
        <w:rPr>
          <w:rFonts w:ascii="Calibri" w:hAnsi="Calibri" w:cs="Calibri"/>
          <w:sz w:val="22"/>
          <w:szCs w:val="22"/>
        </w:rPr>
      </w:pPr>
      <w:r w:rsidRPr="00C9434D">
        <w:rPr>
          <w:rFonts w:ascii="Calibri" w:hAnsi="Calibri" w:cs="Calibri"/>
          <w:sz w:val="22"/>
          <w:szCs w:val="22"/>
        </w:rPr>
        <w:t>Etaient absent</w:t>
      </w:r>
      <w:r w:rsidRPr="00C9434D">
        <w:rPr>
          <w:rFonts w:ascii="Calibri" w:hAnsi="Calibri" w:cs="Calibri"/>
          <w:i/>
          <w:iCs/>
          <w:sz w:val="22"/>
          <w:szCs w:val="22"/>
        </w:rPr>
        <w:t>(s)</w:t>
      </w:r>
      <w:r w:rsidRPr="00C9434D">
        <w:rPr>
          <w:rFonts w:ascii="Calibri" w:hAnsi="Calibri" w:cs="Calibri"/>
          <w:sz w:val="22"/>
          <w:szCs w:val="22"/>
        </w:rPr>
        <w:t xml:space="preserve"> excusé</w:t>
      </w:r>
      <w:r w:rsidRPr="00C9434D">
        <w:rPr>
          <w:rFonts w:ascii="Calibri" w:hAnsi="Calibri" w:cs="Calibri"/>
          <w:i/>
          <w:iCs/>
          <w:sz w:val="22"/>
          <w:szCs w:val="22"/>
        </w:rPr>
        <w:t>(s)</w:t>
      </w:r>
      <w:r w:rsidRPr="00C9434D">
        <w:rPr>
          <w:rFonts w:ascii="Calibri" w:hAnsi="Calibri" w:cs="Calibri"/>
          <w:sz w:val="22"/>
          <w:szCs w:val="22"/>
        </w:rPr>
        <w:t xml:space="preserve"> : </w:t>
      </w:r>
      <w:r w:rsidRPr="00C9434D">
        <w:rPr>
          <w:rFonts w:ascii="Calibri" w:hAnsi="Calibri" w:cs="Calibri"/>
          <w:sz w:val="22"/>
          <w:szCs w:val="22"/>
        </w:rPr>
        <w:tab/>
      </w:r>
    </w:p>
    <w:p w14:paraId="01247103" w14:textId="77777777" w:rsidR="00510A39" w:rsidRPr="00C9434D" w:rsidRDefault="00510A39" w:rsidP="007872BA">
      <w:pPr>
        <w:pStyle w:val="Ontvotladelib"/>
        <w:tabs>
          <w:tab w:val="left" w:leader="dot" w:pos="9072"/>
        </w:tabs>
        <w:spacing w:after="120"/>
        <w:rPr>
          <w:rFonts w:ascii="Calibri" w:hAnsi="Calibri" w:cs="Calibri"/>
          <w:sz w:val="22"/>
          <w:szCs w:val="22"/>
        </w:rPr>
      </w:pPr>
      <w:r w:rsidRPr="00C9434D">
        <w:rPr>
          <w:rFonts w:ascii="Calibri" w:hAnsi="Calibri" w:cs="Calibri"/>
          <w:sz w:val="22"/>
          <w:szCs w:val="22"/>
        </w:rPr>
        <w:t xml:space="preserve">Le secrétariat a été assuré par : </w:t>
      </w:r>
      <w:r w:rsidRPr="00C9434D">
        <w:rPr>
          <w:rFonts w:ascii="Calibri" w:hAnsi="Calibri" w:cs="Calibri"/>
          <w:sz w:val="22"/>
          <w:szCs w:val="22"/>
        </w:rPr>
        <w:tab/>
      </w:r>
    </w:p>
    <w:p w14:paraId="6E10415A" w14:textId="77777777" w:rsidR="00510A39" w:rsidRPr="00C9434D" w:rsidRDefault="00510A39" w:rsidP="007872BA">
      <w:pPr>
        <w:pStyle w:val="Ontvotladelib"/>
        <w:spacing w:after="0"/>
        <w:rPr>
          <w:rFonts w:ascii="Calibri" w:hAnsi="Calibri" w:cs="Calibri"/>
          <w:sz w:val="22"/>
          <w:szCs w:val="22"/>
        </w:rPr>
      </w:pPr>
    </w:p>
    <w:p w14:paraId="00A7FB8F" w14:textId="77777777" w:rsidR="00510A39" w:rsidRPr="00C9434D" w:rsidRDefault="00510A39" w:rsidP="007872BA">
      <w:pPr>
        <w:pStyle w:val="LeMairerappellepropose"/>
        <w:spacing w:before="0" w:after="0"/>
        <w:rPr>
          <w:rFonts w:ascii="Calibri" w:hAnsi="Calibri" w:cs="Calibri"/>
          <w:color w:val="000000"/>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Le Maire </w:t>
      </w:r>
      <w:r w:rsidRPr="00C9434D">
        <w:rPr>
          <w:rFonts w:ascii="Calibri" w:hAnsi="Calibri" w:cs="Calibri"/>
          <w:i/>
          <w:iCs/>
          <w:sz w:val="22"/>
          <w:szCs w:val="22"/>
        </w:rPr>
        <w:t>(ou le Président)</w:t>
      </w:r>
      <w:r w:rsidRPr="00C9434D">
        <w:rPr>
          <w:rFonts w:ascii="Calibri" w:hAnsi="Calibri" w:cs="Calibri"/>
          <w:sz w:val="22"/>
          <w:szCs w:val="22"/>
        </w:rPr>
        <w:t xml:space="preserve"> informe l’assemblée :</w:t>
      </w:r>
    </w:p>
    <w:p w14:paraId="0857D48D" w14:textId="77777777" w:rsidR="00510A39" w:rsidRDefault="00510A39" w:rsidP="007872BA">
      <w:pPr>
        <w:spacing w:line="259" w:lineRule="auto"/>
        <w:jc w:val="both"/>
        <w:rPr>
          <w:rFonts w:cs="Arial"/>
          <w:szCs w:val="20"/>
        </w:rPr>
      </w:pPr>
    </w:p>
    <w:p w14:paraId="3CC6EEA1" w14:textId="667A994C" w:rsidR="00141F40" w:rsidRPr="008D6A14" w:rsidRDefault="00141F40" w:rsidP="007872BA">
      <w:pPr>
        <w:spacing w:line="259" w:lineRule="auto"/>
        <w:jc w:val="both"/>
        <w:rPr>
          <w:rFonts w:cs="Arial"/>
          <w:szCs w:val="20"/>
        </w:rPr>
      </w:pPr>
      <w:r w:rsidRPr="007872BA">
        <w:rPr>
          <w:rFonts w:cs="Arial"/>
          <w:szCs w:val="20"/>
        </w:rPr>
        <w:t>Conformément à l’article L313-1 du code général de la fonction publique</w:t>
      </w:r>
      <w:r w:rsidR="001010F1" w:rsidRPr="007872BA">
        <w:rPr>
          <w:rFonts w:cs="Arial"/>
          <w:szCs w:val="20"/>
        </w:rPr>
        <w:t xml:space="preserve"> (</w:t>
      </w:r>
      <w:r w:rsidR="00561611" w:rsidRPr="007872BA">
        <w:rPr>
          <w:rFonts w:cs="Arial"/>
          <w:szCs w:val="20"/>
        </w:rPr>
        <w:t>CGFP)</w:t>
      </w:r>
      <w:r w:rsidRPr="007872BA">
        <w:rPr>
          <w:rFonts w:cs="Arial"/>
          <w:szCs w:val="20"/>
        </w:rPr>
        <w:t xml:space="preserve">, les emplois de chaque collectivité ou établissement sont créés par </w:t>
      </w:r>
      <w:r w:rsidR="001010F1" w:rsidRPr="007872BA">
        <w:rPr>
          <w:rFonts w:cs="Arial"/>
          <w:szCs w:val="20"/>
        </w:rPr>
        <w:t xml:space="preserve">son </w:t>
      </w:r>
      <w:r w:rsidRPr="007872BA">
        <w:rPr>
          <w:rFonts w:cs="Arial"/>
          <w:szCs w:val="20"/>
        </w:rPr>
        <w:t>organe délibérant</w:t>
      </w:r>
      <w:r w:rsidR="001010F1" w:rsidRPr="007872BA">
        <w:rPr>
          <w:rFonts w:cs="Arial"/>
          <w:szCs w:val="20"/>
        </w:rPr>
        <w:t> ; i</w:t>
      </w:r>
      <w:r w:rsidRPr="007872BA">
        <w:rPr>
          <w:rFonts w:cs="Arial"/>
          <w:szCs w:val="20"/>
        </w:rPr>
        <w:t xml:space="preserve">l appartient donc au conseil </w:t>
      </w:r>
      <w:bookmarkStart w:id="0" w:name="_Hlk171600020"/>
      <w:r w:rsidRPr="007872BA">
        <w:rPr>
          <w:rFonts w:cs="Arial"/>
          <w:szCs w:val="20"/>
        </w:rPr>
        <w:t>…</w:t>
      </w:r>
      <w:bookmarkEnd w:id="0"/>
      <w:r w:rsidRPr="007872BA">
        <w:rPr>
          <w:rFonts w:cs="Arial"/>
          <w:szCs w:val="20"/>
        </w:rPr>
        <w:t xml:space="preserve"> de fixer l’effectif des emplois nécessaires au fonctionnement des services, même lorsqu’il s’agit de modifier le tableau des emplois pour permettre des avancements de grade.</w:t>
      </w:r>
    </w:p>
    <w:p w14:paraId="3760B01A" w14:textId="77777777" w:rsidR="00141F40" w:rsidRPr="008D6A14" w:rsidRDefault="00141F40" w:rsidP="007872BA">
      <w:pPr>
        <w:spacing w:line="259" w:lineRule="auto"/>
        <w:jc w:val="both"/>
        <w:rPr>
          <w:rFonts w:cs="Arial"/>
          <w:szCs w:val="20"/>
        </w:rPr>
      </w:pPr>
    </w:p>
    <w:p w14:paraId="1CC4959A" w14:textId="399DB642" w:rsidR="00141F40" w:rsidRPr="008D6A14" w:rsidRDefault="00141F40" w:rsidP="007872BA">
      <w:pPr>
        <w:spacing w:line="259" w:lineRule="auto"/>
        <w:jc w:val="both"/>
        <w:rPr>
          <w:rFonts w:cs="Arial"/>
          <w:szCs w:val="20"/>
        </w:rPr>
      </w:pPr>
      <w:r w:rsidRPr="008D6A14">
        <w:rPr>
          <w:rFonts w:cs="Arial"/>
          <w:szCs w:val="20"/>
        </w:rPr>
        <w:t xml:space="preserve">La délibération </w:t>
      </w:r>
      <w:r w:rsidR="00FD16D4">
        <w:rPr>
          <w:rFonts w:cs="Arial"/>
          <w:szCs w:val="20"/>
        </w:rPr>
        <w:t xml:space="preserve">de </w:t>
      </w:r>
      <w:r w:rsidRPr="008D6A14">
        <w:rPr>
          <w:rFonts w:cs="Arial"/>
          <w:szCs w:val="20"/>
        </w:rPr>
        <w:t xml:space="preserve">création d’un emploi permanent doit préciser : </w:t>
      </w:r>
    </w:p>
    <w:p w14:paraId="7F9E0E05" w14:textId="77777777" w:rsidR="00141F40" w:rsidRPr="008D6A14" w:rsidRDefault="00141F40" w:rsidP="007872BA">
      <w:pPr>
        <w:numPr>
          <w:ilvl w:val="0"/>
          <w:numId w:val="6"/>
        </w:numPr>
        <w:spacing w:before="60" w:line="259" w:lineRule="auto"/>
        <w:ind w:left="714" w:hanging="357"/>
        <w:jc w:val="both"/>
        <w:rPr>
          <w:rFonts w:cs="Arial"/>
          <w:szCs w:val="20"/>
        </w:rPr>
      </w:pPr>
      <w:r w:rsidRPr="008D6A14">
        <w:rPr>
          <w:rFonts w:cs="Arial"/>
          <w:szCs w:val="20"/>
        </w:rPr>
        <w:t>Le grade ou, le cas échéant, les grades correspondant à l’emploi créé ;</w:t>
      </w:r>
    </w:p>
    <w:p w14:paraId="2ED4514C" w14:textId="7C4D6A7B" w:rsidR="00141F40" w:rsidRPr="008D6A14" w:rsidRDefault="00141F40" w:rsidP="007872BA">
      <w:pPr>
        <w:numPr>
          <w:ilvl w:val="0"/>
          <w:numId w:val="6"/>
        </w:numPr>
        <w:spacing w:before="60" w:line="259" w:lineRule="auto"/>
        <w:ind w:left="714" w:hanging="357"/>
        <w:jc w:val="both"/>
        <w:rPr>
          <w:rFonts w:cs="Arial"/>
          <w:szCs w:val="20"/>
        </w:rPr>
      </w:pPr>
      <w:r w:rsidRPr="008D6A14">
        <w:rPr>
          <w:rFonts w:cs="Arial"/>
          <w:szCs w:val="20"/>
        </w:rPr>
        <w:t>La catégorie hiérarchique dont l’emploi relève ;</w:t>
      </w:r>
    </w:p>
    <w:p w14:paraId="223FA2A8" w14:textId="3E296B5D" w:rsidR="00141F40" w:rsidRPr="008D6A14" w:rsidRDefault="00141F40" w:rsidP="007872BA">
      <w:pPr>
        <w:numPr>
          <w:ilvl w:val="0"/>
          <w:numId w:val="6"/>
        </w:numPr>
        <w:spacing w:before="60" w:line="259" w:lineRule="auto"/>
        <w:ind w:left="714" w:hanging="357"/>
        <w:jc w:val="both"/>
        <w:rPr>
          <w:rFonts w:cs="Arial"/>
          <w:szCs w:val="20"/>
        </w:rPr>
      </w:pPr>
      <w:r w:rsidRPr="008D6A14">
        <w:rPr>
          <w:rFonts w:cs="Arial"/>
          <w:szCs w:val="20"/>
        </w:rPr>
        <w:t>Pour un emploi permanent à temps non complet, la durée hebdomadaire de service afférente à l’emploi en fraction de temps complet exprimée en heures</w:t>
      </w:r>
      <w:r w:rsidR="00217649">
        <w:rPr>
          <w:rFonts w:cs="Arial"/>
          <w:szCs w:val="20"/>
        </w:rPr>
        <w:t> ;</w:t>
      </w:r>
    </w:p>
    <w:p w14:paraId="7E4FDCE5" w14:textId="20746835" w:rsidR="00141F40" w:rsidRPr="008D6A14" w:rsidRDefault="00141F40" w:rsidP="007872BA">
      <w:pPr>
        <w:numPr>
          <w:ilvl w:val="0"/>
          <w:numId w:val="6"/>
        </w:numPr>
        <w:spacing w:before="60" w:line="259" w:lineRule="auto"/>
        <w:ind w:left="714" w:hanging="357"/>
        <w:jc w:val="both"/>
        <w:rPr>
          <w:rFonts w:cs="Arial"/>
          <w:szCs w:val="20"/>
        </w:rPr>
      </w:pPr>
      <w:r w:rsidRPr="008D6A14">
        <w:rPr>
          <w:rFonts w:cs="Arial"/>
          <w:szCs w:val="20"/>
        </w:rPr>
        <w:t>Le cas échéant, si l'emploi peut également être pourvu par un agent contractuel et dans ce cas, elle</w:t>
      </w:r>
      <w:r w:rsidR="00C860F5">
        <w:rPr>
          <w:rFonts w:cs="Arial"/>
          <w:szCs w:val="20"/>
        </w:rPr>
        <w:t xml:space="preserve"> </w:t>
      </w:r>
      <w:r w:rsidRPr="008D6A14">
        <w:rPr>
          <w:rFonts w:cs="Arial"/>
          <w:szCs w:val="20"/>
        </w:rPr>
        <w:t>indique le motif invoqué, la nature des fonctions, les niveaux de recrutement et de rémunération de l'emploi créé ;</w:t>
      </w:r>
    </w:p>
    <w:p w14:paraId="58DA4389" w14:textId="77777777" w:rsidR="00141F40" w:rsidRPr="008D6A14" w:rsidRDefault="00141F40" w:rsidP="007872BA">
      <w:pPr>
        <w:spacing w:line="259" w:lineRule="auto"/>
        <w:jc w:val="both"/>
        <w:rPr>
          <w:rFonts w:cs="Arial"/>
          <w:szCs w:val="20"/>
        </w:rPr>
      </w:pPr>
    </w:p>
    <w:p w14:paraId="485DD2D5" w14:textId="74CD879E" w:rsidR="00141F40" w:rsidRPr="007872BA" w:rsidRDefault="00141F40" w:rsidP="007872BA">
      <w:pPr>
        <w:spacing w:line="259" w:lineRule="auto"/>
        <w:jc w:val="both"/>
        <w:rPr>
          <w:rFonts w:cs="Arial"/>
          <w:i/>
          <w:iCs/>
          <w:szCs w:val="20"/>
        </w:rPr>
      </w:pPr>
      <w:r w:rsidRPr="007872BA">
        <w:rPr>
          <w:rFonts w:cs="Arial"/>
          <w:szCs w:val="20"/>
        </w:rPr>
        <w:t xml:space="preserve">Compte tenu </w:t>
      </w:r>
      <w:r w:rsidR="00A911BB" w:rsidRPr="007872BA">
        <w:rPr>
          <w:rFonts w:cs="Arial"/>
          <w:szCs w:val="20"/>
        </w:rPr>
        <w:t xml:space="preserve">de </w:t>
      </w:r>
      <w:r w:rsidR="001010F1" w:rsidRPr="007872BA">
        <w:rPr>
          <w:rFonts w:cs="Arial"/>
          <w:szCs w:val="20"/>
        </w:rPr>
        <w:t>…</w:t>
      </w:r>
      <w:r w:rsidRPr="007872BA">
        <w:rPr>
          <w:rFonts w:cs="Arial"/>
          <w:szCs w:val="20"/>
        </w:rPr>
        <w:t xml:space="preserve"> </w:t>
      </w:r>
      <w:r w:rsidRPr="007872BA">
        <w:rPr>
          <w:rFonts w:cs="Arial"/>
          <w:i/>
          <w:iCs/>
          <w:szCs w:val="20"/>
        </w:rPr>
        <w:t>(indiquer les motifs de création de l’emploi, par exemple : la création d’une nouvelle mission),</w:t>
      </w:r>
      <w:r w:rsidRPr="007872BA">
        <w:rPr>
          <w:rFonts w:cs="Arial"/>
          <w:szCs w:val="20"/>
        </w:rPr>
        <w:t xml:space="preserve"> il convient de renforcer les effectifs du service </w:t>
      </w:r>
      <w:r w:rsidR="001010F1" w:rsidRPr="007872BA">
        <w:rPr>
          <w:rFonts w:cs="Arial"/>
          <w:szCs w:val="20"/>
        </w:rPr>
        <w:t>…</w:t>
      </w:r>
      <w:r w:rsidRPr="007872BA">
        <w:rPr>
          <w:rFonts w:cs="Arial"/>
          <w:szCs w:val="20"/>
        </w:rPr>
        <w:t xml:space="preserve"> </w:t>
      </w:r>
      <w:r w:rsidRPr="007872BA">
        <w:rPr>
          <w:rFonts w:cs="Arial"/>
          <w:i/>
          <w:iCs/>
          <w:szCs w:val="20"/>
        </w:rPr>
        <w:t>(préciser le service).</w:t>
      </w:r>
    </w:p>
    <w:p w14:paraId="7DE2D354" w14:textId="77777777" w:rsidR="00141F40" w:rsidRPr="007872BA" w:rsidRDefault="00141F40" w:rsidP="007872BA">
      <w:pPr>
        <w:spacing w:line="259" w:lineRule="auto"/>
        <w:jc w:val="both"/>
        <w:rPr>
          <w:rFonts w:cs="Arial"/>
          <w:i/>
          <w:iCs/>
          <w:szCs w:val="20"/>
        </w:rPr>
      </w:pPr>
    </w:p>
    <w:p w14:paraId="28F10973" w14:textId="77777777" w:rsidR="00510A39" w:rsidRPr="007872BA" w:rsidRDefault="00510A39" w:rsidP="007872BA">
      <w:pPr>
        <w:pStyle w:val="VuConsidrant"/>
        <w:spacing w:after="0"/>
        <w:rPr>
          <w:rFonts w:ascii="Calibri" w:hAnsi="Calibri" w:cs="Calibri"/>
          <w:b/>
          <w:bCs/>
          <w:sz w:val="22"/>
          <w:szCs w:val="22"/>
        </w:rPr>
      </w:pPr>
      <w:r w:rsidRPr="007872BA">
        <w:rPr>
          <w:rFonts w:ascii="Calibri" w:hAnsi="Calibri" w:cs="Calibri"/>
          <w:sz w:val="22"/>
          <w:szCs w:val="22"/>
        </w:rPr>
        <w:sym w:font="Wingdings" w:char="F0DC"/>
      </w:r>
      <w:r w:rsidRPr="007872BA">
        <w:rPr>
          <w:rFonts w:ascii="Calibri" w:hAnsi="Calibri" w:cs="Calibri"/>
          <w:sz w:val="22"/>
          <w:szCs w:val="22"/>
        </w:rPr>
        <w:t xml:space="preserve">  </w:t>
      </w:r>
      <w:r w:rsidRPr="007872BA">
        <w:rPr>
          <w:rFonts w:ascii="Calibri" w:hAnsi="Calibri" w:cs="Calibri"/>
          <w:b/>
          <w:bCs/>
          <w:sz w:val="22"/>
          <w:szCs w:val="22"/>
        </w:rPr>
        <w:t xml:space="preserve">Le Maire </w:t>
      </w:r>
      <w:r w:rsidRPr="007872BA">
        <w:rPr>
          <w:rFonts w:ascii="Calibri" w:hAnsi="Calibri" w:cs="Calibri"/>
          <w:b/>
          <w:bCs/>
          <w:i/>
          <w:iCs/>
          <w:sz w:val="22"/>
          <w:szCs w:val="22"/>
        </w:rPr>
        <w:t>(ou le Président)</w:t>
      </w:r>
      <w:r w:rsidRPr="007872BA">
        <w:rPr>
          <w:rFonts w:ascii="Calibri" w:hAnsi="Calibri" w:cs="Calibri"/>
          <w:b/>
          <w:bCs/>
          <w:sz w:val="22"/>
          <w:szCs w:val="22"/>
        </w:rPr>
        <w:t xml:space="preserve"> propose à l’assemblée :</w:t>
      </w:r>
    </w:p>
    <w:p w14:paraId="0FA2E224" w14:textId="77777777" w:rsidR="00E25266" w:rsidRPr="007872BA" w:rsidRDefault="00E25266" w:rsidP="007872BA">
      <w:pPr>
        <w:pStyle w:val="LeMairerappellepropose"/>
        <w:spacing w:before="0" w:after="0"/>
        <w:rPr>
          <w:rFonts w:ascii="Calibri" w:hAnsi="Calibri"/>
          <w:sz w:val="22"/>
          <w:szCs w:val="22"/>
        </w:rPr>
      </w:pPr>
    </w:p>
    <w:p w14:paraId="416E1858" w14:textId="77777777" w:rsidR="007872BA" w:rsidRPr="007872BA" w:rsidRDefault="007872BA" w:rsidP="007872BA">
      <w:pPr>
        <w:spacing w:line="259" w:lineRule="auto"/>
        <w:jc w:val="both"/>
        <w:rPr>
          <w:rFonts w:cs="Arial"/>
          <w:szCs w:val="20"/>
        </w:rPr>
      </w:pPr>
      <w:r w:rsidRPr="007872BA">
        <w:rPr>
          <w:rFonts w:cs="Arial"/>
          <w:szCs w:val="20"/>
        </w:rPr>
        <w:t>La création d’un emploi permanent de …</w:t>
      </w:r>
      <w:r w:rsidRPr="007872BA">
        <w:rPr>
          <w:rFonts w:cs="Arial"/>
          <w:i/>
          <w:iCs/>
          <w:szCs w:val="20"/>
        </w:rPr>
        <w:t xml:space="preserve"> (préciser le cadre d’emploi et le ou les grades) </w:t>
      </w:r>
      <w:r w:rsidRPr="007872BA">
        <w:rPr>
          <w:rFonts w:cs="Arial"/>
          <w:szCs w:val="20"/>
        </w:rPr>
        <w:t xml:space="preserve">à temps complet </w:t>
      </w:r>
      <w:r w:rsidRPr="007872BA">
        <w:rPr>
          <w:rFonts w:cs="Arial"/>
          <w:b/>
          <w:bCs/>
          <w:szCs w:val="20"/>
          <w:u w:val="single"/>
        </w:rPr>
        <w:t>OU</w:t>
      </w:r>
      <w:r w:rsidRPr="007872BA">
        <w:rPr>
          <w:rFonts w:cs="Arial"/>
          <w:szCs w:val="20"/>
        </w:rPr>
        <w:t xml:space="preserve"> à temps non complet, à raison de … heures hebdomadaires, à compter du …</w:t>
      </w:r>
      <w:r w:rsidRPr="007872BA">
        <w:rPr>
          <w:rFonts w:cs="Arial"/>
          <w:i/>
          <w:iCs/>
          <w:szCs w:val="20"/>
        </w:rPr>
        <w:t>.</w:t>
      </w:r>
    </w:p>
    <w:p w14:paraId="37A8B020" w14:textId="77777777" w:rsidR="007872BA" w:rsidRPr="007872BA" w:rsidRDefault="007872BA" w:rsidP="007872BA">
      <w:pPr>
        <w:spacing w:line="259" w:lineRule="auto"/>
        <w:jc w:val="both"/>
        <w:rPr>
          <w:rFonts w:cs="Arial"/>
          <w:i/>
          <w:iCs/>
          <w:szCs w:val="20"/>
        </w:rPr>
      </w:pPr>
    </w:p>
    <w:p w14:paraId="5D799264" w14:textId="77777777" w:rsidR="007872BA" w:rsidRPr="007872BA" w:rsidRDefault="007872BA" w:rsidP="007872BA">
      <w:pPr>
        <w:spacing w:line="259" w:lineRule="auto"/>
        <w:jc w:val="both"/>
        <w:rPr>
          <w:rFonts w:cs="Arial"/>
          <w:szCs w:val="20"/>
        </w:rPr>
      </w:pPr>
      <w:bookmarkStart w:id="1" w:name="_Hlk29462361"/>
      <w:r w:rsidRPr="007872BA">
        <w:rPr>
          <w:rFonts w:cs="Arial"/>
          <w:szCs w:val="20"/>
        </w:rPr>
        <w:t xml:space="preserve">Cet emploi sera occupé par un fonctionnaire appartenant au cadre d’emplois des … au(x) grade(s) de … relevant de la catégorie hiérarchique … </w:t>
      </w:r>
      <w:r w:rsidRPr="007872BA">
        <w:rPr>
          <w:rFonts w:cs="Arial"/>
          <w:i/>
          <w:iCs/>
          <w:szCs w:val="20"/>
        </w:rPr>
        <w:t>(A, B ou C).</w:t>
      </w:r>
    </w:p>
    <w:bookmarkEnd w:id="1"/>
    <w:p w14:paraId="1BF1ED35" w14:textId="77777777" w:rsidR="007872BA" w:rsidRPr="007872BA" w:rsidRDefault="007872BA" w:rsidP="007872BA">
      <w:pPr>
        <w:spacing w:line="259" w:lineRule="auto"/>
        <w:jc w:val="both"/>
        <w:rPr>
          <w:rFonts w:cs="Arial"/>
          <w:szCs w:val="20"/>
        </w:rPr>
      </w:pPr>
    </w:p>
    <w:p w14:paraId="2B25CCCB" w14:textId="77777777" w:rsidR="007872BA" w:rsidRPr="007872BA" w:rsidRDefault="007872BA" w:rsidP="007872BA">
      <w:pPr>
        <w:spacing w:line="259" w:lineRule="auto"/>
        <w:jc w:val="both"/>
        <w:rPr>
          <w:rFonts w:cs="Arial"/>
          <w:szCs w:val="20"/>
        </w:rPr>
      </w:pPr>
      <w:r w:rsidRPr="007872BA">
        <w:rPr>
          <w:rFonts w:cs="Arial"/>
          <w:szCs w:val="20"/>
        </w:rPr>
        <w:t xml:space="preserve">L’agent affecté à cet emploi sera chargé des fonctions suivantes : … </w:t>
      </w:r>
      <w:r w:rsidRPr="007872BA">
        <w:rPr>
          <w:rFonts w:cs="Arial"/>
          <w:i/>
          <w:iCs/>
          <w:szCs w:val="20"/>
        </w:rPr>
        <w:t>(définir la nature des fonctions).</w:t>
      </w:r>
    </w:p>
    <w:p w14:paraId="642E469C" w14:textId="77777777" w:rsidR="007872BA" w:rsidRPr="007872BA" w:rsidRDefault="007872BA" w:rsidP="007872BA">
      <w:pPr>
        <w:spacing w:line="259" w:lineRule="auto"/>
        <w:jc w:val="both"/>
        <w:rPr>
          <w:rFonts w:cs="Arial"/>
          <w:szCs w:val="20"/>
        </w:rPr>
      </w:pPr>
    </w:p>
    <w:p w14:paraId="5E57B7B8" w14:textId="77777777" w:rsidR="007872BA" w:rsidRPr="007872BA" w:rsidRDefault="007872BA" w:rsidP="007872BA">
      <w:pPr>
        <w:spacing w:line="259" w:lineRule="auto"/>
        <w:jc w:val="both"/>
        <w:rPr>
          <w:rFonts w:cs="Arial"/>
          <w:szCs w:val="20"/>
        </w:rPr>
      </w:pPr>
      <w:r w:rsidRPr="007872BA">
        <w:rPr>
          <w:rFonts w:cs="Arial"/>
          <w:szCs w:val="20"/>
        </w:rPr>
        <w:t>La rémunération et le déroulement de la carrière correspondront au cadre d’emplois concerné.</w:t>
      </w:r>
    </w:p>
    <w:p w14:paraId="66300102" w14:textId="77777777" w:rsidR="007872BA" w:rsidRPr="007872BA" w:rsidRDefault="007872BA" w:rsidP="007872BA">
      <w:pPr>
        <w:spacing w:line="259" w:lineRule="auto"/>
        <w:jc w:val="both"/>
        <w:rPr>
          <w:rFonts w:cs="Arial"/>
          <w:szCs w:val="20"/>
        </w:rPr>
      </w:pPr>
    </w:p>
    <w:p w14:paraId="5AA38A88" w14:textId="77777777" w:rsidR="007872BA" w:rsidRPr="007872BA" w:rsidRDefault="007872BA" w:rsidP="007872BA">
      <w:pPr>
        <w:spacing w:line="259" w:lineRule="auto"/>
        <w:jc w:val="center"/>
        <w:rPr>
          <w:rFonts w:cs="Arial"/>
          <w:szCs w:val="20"/>
        </w:rPr>
      </w:pPr>
      <w:r w:rsidRPr="007872BA">
        <w:rPr>
          <w:rFonts w:cs="Arial"/>
          <w:szCs w:val="20"/>
        </w:rPr>
        <w:t>***</w:t>
      </w:r>
    </w:p>
    <w:p w14:paraId="4F067752" w14:textId="77777777" w:rsidR="007872BA" w:rsidRPr="007872BA" w:rsidRDefault="007872BA" w:rsidP="007872BA">
      <w:pPr>
        <w:spacing w:line="259" w:lineRule="auto"/>
        <w:jc w:val="both"/>
        <w:rPr>
          <w:rFonts w:cs="Arial"/>
          <w:szCs w:val="20"/>
        </w:rPr>
      </w:pPr>
    </w:p>
    <w:p w14:paraId="461C5E8E" w14:textId="77777777" w:rsidR="007872BA" w:rsidRPr="007872BA" w:rsidRDefault="007872BA" w:rsidP="007872BA">
      <w:pPr>
        <w:spacing w:line="259" w:lineRule="auto"/>
        <w:jc w:val="both"/>
        <w:rPr>
          <w:rFonts w:cs="Arial"/>
          <w:b/>
          <w:i/>
          <w:iCs/>
          <w:szCs w:val="20"/>
        </w:rPr>
      </w:pPr>
      <w:r w:rsidRPr="007872BA">
        <w:rPr>
          <w:rFonts w:cs="Arial"/>
          <w:b/>
          <w:i/>
          <w:iCs/>
          <w:szCs w:val="20"/>
        </w:rPr>
        <w:t>À adapter selon les cas pour permettre le recrutement d’un agent contractuel :</w:t>
      </w:r>
    </w:p>
    <w:p w14:paraId="4964384A" w14:textId="77777777" w:rsidR="007872BA" w:rsidRPr="007872BA" w:rsidRDefault="007872BA" w:rsidP="007872BA">
      <w:pPr>
        <w:spacing w:line="259" w:lineRule="auto"/>
        <w:jc w:val="both"/>
        <w:rPr>
          <w:rFonts w:cs="Arial"/>
          <w:szCs w:val="20"/>
        </w:rPr>
      </w:pPr>
    </w:p>
    <w:p w14:paraId="24D04C65" w14:textId="77777777" w:rsidR="007872BA" w:rsidRPr="007872BA" w:rsidRDefault="007872BA" w:rsidP="007872BA">
      <w:pPr>
        <w:pStyle w:val="Paragraphedeliste"/>
        <w:numPr>
          <w:ilvl w:val="0"/>
          <w:numId w:val="7"/>
        </w:numPr>
        <w:spacing w:line="259" w:lineRule="auto"/>
        <w:jc w:val="both"/>
        <w:rPr>
          <w:rFonts w:cs="Arial"/>
          <w:i/>
          <w:iCs/>
          <w:szCs w:val="20"/>
        </w:rPr>
      </w:pPr>
      <w:r w:rsidRPr="007872BA">
        <w:rPr>
          <w:rFonts w:cs="Arial"/>
          <w:i/>
          <w:iCs/>
          <w:szCs w:val="20"/>
        </w:rPr>
        <w:t>Lorsqu’il n'existe pas de cadre d'emplois de fonctionnaires susceptibles d'assurer les fonctions correspondantes (exemple : collaborateur de groupe)</w:t>
      </w:r>
    </w:p>
    <w:p w14:paraId="660F8C8A" w14:textId="77777777" w:rsidR="007872BA" w:rsidRPr="007872BA" w:rsidRDefault="007872BA" w:rsidP="007872BA">
      <w:pPr>
        <w:spacing w:line="259" w:lineRule="auto"/>
        <w:jc w:val="both"/>
        <w:rPr>
          <w:rFonts w:cs="Arial"/>
          <w:i/>
          <w:iCs/>
          <w:szCs w:val="20"/>
        </w:rPr>
      </w:pPr>
    </w:p>
    <w:p w14:paraId="7D8F7FC4" w14:textId="77777777" w:rsidR="007872BA" w:rsidRPr="007872BA" w:rsidRDefault="007872BA" w:rsidP="007872BA">
      <w:pPr>
        <w:spacing w:line="259" w:lineRule="auto"/>
        <w:jc w:val="both"/>
        <w:rPr>
          <w:rFonts w:cs="Arial"/>
          <w:szCs w:val="20"/>
        </w:rPr>
      </w:pPr>
      <w:r w:rsidRPr="007872BA">
        <w:rPr>
          <w:rFonts w:cs="Arial"/>
          <w:szCs w:val="20"/>
        </w:rPr>
        <w:t>Par dérogation au principe énoncé à l'article L311-1 du CGFP susmentionné et comme le prévoit le 1° de l'article L332-8 du CGFP, lorsqu’il n'existe pas de cadre d'emplois de fonctionnaires territoriaux susceptibles d'assurer les fonctions correspondantes, cet emploi peut être occupé de manière permanente par un agent contractuel. L’agent sera engagé par contrat à durée déterminée d'une durée maximale de trois ans. Le contrat est renouvelable dans la limite maximale de six ans. Au terme de cette durée, la reconduction ne peut avoir lieu que par décision expresse et pour une durée indéterminée.</w:t>
      </w:r>
    </w:p>
    <w:p w14:paraId="05258927" w14:textId="77777777" w:rsidR="007872BA" w:rsidRPr="007872BA" w:rsidRDefault="007872BA" w:rsidP="007872BA">
      <w:pPr>
        <w:spacing w:line="259" w:lineRule="auto"/>
        <w:jc w:val="both"/>
        <w:rPr>
          <w:rFonts w:cs="Arial"/>
          <w:szCs w:val="20"/>
        </w:rPr>
      </w:pPr>
    </w:p>
    <w:p w14:paraId="0C0B55E4" w14:textId="77777777" w:rsidR="007872BA" w:rsidRPr="007872BA" w:rsidRDefault="007872BA" w:rsidP="007872BA">
      <w:pPr>
        <w:pStyle w:val="Paragraphedeliste"/>
        <w:numPr>
          <w:ilvl w:val="0"/>
          <w:numId w:val="7"/>
        </w:numPr>
        <w:spacing w:line="259" w:lineRule="auto"/>
        <w:jc w:val="both"/>
        <w:rPr>
          <w:rFonts w:cs="Arial"/>
          <w:i/>
          <w:iCs/>
          <w:szCs w:val="20"/>
        </w:rPr>
      </w:pPr>
      <w:r w:rsidRPr="007872BA">
        <w:rPr>
          <w:rFonts w:cs="Arial"/>
          <w:i/>
          <w:iCs/>
          <w:szCs w:val="20"/>
        </w:rPr>
        <w:t>Lorsque les besoins des services ou la nature des fonctions le justifient et sous réserve qu'aucun fonctionnaire n'ait pu être recruté</w:t>
      </w:r>
    </w:p>
    <w:p w14:paraId="29EAD290" w14:textId="77777777" w:rsidR="007872BA" w:rsidRPr="007872BA" w:rsidRDefault="007872BA" w:rsidP="007872BA">
      <w:pPr>
        <w:spacing w:line="259" w:lineRule="auto"/>
        <w:jc w:val="both"/>
        <w:rPr>
          <w:rFonts w:cs="Arial"/>
          <w:i/>
          <w:iCs/>
          <w:szCs w:val="20"/>
        </w:rPr>
      </w:pPr>
    </w:p>
    <w:p w14:paraId="309CA3C6" w14:textId="77777777" w:rsidR="007872BA" w:rsidRPr="007872BA" w:rsidRDefault="007872BA" w:rsidP="007872BA">
      <w:pPr>
        <w:spacing w:line="259" w:lineRule="auto"/>
        <w:jc w:val="both"/>
        <w:rPr>
          <w:rFonts w:cs="Arial"/>
          <w:szCs w:val="20"/>
        </w:rPr>
      </w:pPr>
      <w:r w:rsidRPr="007872BA">
        <w:rPr>
          <w:rFonts w:cs="Arial"/>
          <w:szCs w:val="20"/>
        </w:rPr>
        <w:t>Par dérogation au principe énoncé à l'article L311-1 du CGFP susmentionné et comme le prévoit le 2° de l'article L332-8 du CGFP, lorsque les besoins des services ou la nature des fonctions le justifient et sous réserve qu'aucun fonctionnaire n'a pu être recruté, cet emploi peut être occupé de manière permanente par un agent contractuel. L’agent est engagé par contrat à durée déterminée d'une durée maximale de trois ans. Le contrat est renouvelable dans la limite maximale de six ans. Au terme de cette durée, la reconduction ne peut avoir lieu que par décision expresse et pour une durée indéterminée.</w:t>
      </w:r>
    </w:p>
    <w:p w14:paraId="0443A505" w14:textId="77777777" w:rsidR="007872BA" w:rsidRPr="007872BA" w:rsidRDefault="007872BA" w:rsidP="007872BA">
      <w:pPr>
        <w:spacing w:line="259" w:lineRule="auto"/>
        <w:jc w:val="both"/>
        <w:rPr>
          <w:rFonts w:cs="Arial"/>
          <w:i/>
          <w:iCs/>
          <w:szCs w:val="20"/>
        </w:rPr>
      </w:pPr>
    </w:p>
    <w:p w14:paraId="321E6C3C" w14:textId="77777777" w:rsidR="007872BA" w:rsidRPr="007872BA" w:rsidRDefault="007872BA" w:rsidP="007872BA">
      <w:pPr>
        <w:pStyle w:val="Paragraphedeliste"/>
        <w:numPr>
          <w:ilvl w:val="0"/>
          <w:numId w:val="7"/>
        </w:numPr>
        <w:spacing w:line="259" w:lineRule="auto"/>
        <w:jc w:val="both"/>
        <w:rPr>
          <w:rFonts w:cs="Arial"/>
          <w:i/>
          <w:iCs/>
          <w:szCs w:val="20"/>
        </w:rPr>
      </w:pPr>
      <w:r w:rsidRPr="007872BA">
        <w:rPr>
          <w:rFonts w:cs="Arial"/>
          <w:i/>
          <w:iCs/>
          <w:szCs w:val="20"/>
        </w:rPr>
        <w:t>Pour tous les emplois des communes de moins de 1 000 habitants et les groupements de communes regroupant moins de 15 000 habitants</w:t>
      </w:r>
    </w:p>
    <w:p w14:paraId="542B1535" w14:textId="77777777" w:rsidR="007872BA" w:rsidRPr="007872BA" w:rsidRDefault="007872BA" w:rsidP="007872BA">
      <w:pPr>
        <w:spacing w:line="259" w:lineRule="auto"/>
        <w:jc w:val="both"/>
        <w:rPr>
          <w:rFonts w:cs="Arial"/>
          <w:i/>
          <w:iCs/>
          <w:szCs w:val="20"/>
        </w:rPr>
      </w:pPr>
    </w:p>
    <w:p w14:paraId="13D9832D" w14:textId="77777777" w:rsidR="007872BA" w:rsidRPr="007872BA" w:rsidRDefault="007872BA" w:rsidP="007872BA">
      <w:pPr>
        <w:spacing w:line="259" w:lineRule="auto"/>
        <w:jc w:val="both"/>
        <w:rPr>
          <w:rFonts w:cs="Arial"/>
          <w:szCs w:val="20"/>
        </w:rPr>
      </w:pPr>
      <w:r w:rsidRPr="007872BA">
        <w:rPr>
          <w:rFonts w:cs="Arial"/>
          <w:szCs w:val="20"/>
        </w:rPr>
        <w:t>Par dérogation au principe énoncé à l'article L311-1 du CGFP susmentionné et comme le prévoit le 3° de l'article L332-8 du CGFP pour tous les emplois des communes de moins de 1 000 habitants et des groupements de communes regroupant moins de 15 000 habitants, cet emploi peut être occupé de manière permanente par un agent contractuel. L’agent est engagé par contrat à durée déterminée d'une durée maximale de trois ans. Le contrat est renouvelable dans la limite maximale de six ans. Au terme de cette durée, la reconduction ne peut avoir lieu que par décision expresse et pour une durée indéterminée.</w:t>
      </w:r>
    </w:p>
    <w:p w14:paraId="1A89FE90" w14:textId="77777777" w:rsidR="007872BA" w:rsidRPr="007872BA" w:rsidRDefault="007872BA" w:rsidP="007872BA">
      <w:pPr>
        <w:spacing w:line="259" w:lineRule="auto"/>
        <w:jc w:val="both"/>
        <w:rPr>
          <w:rFonts w:cs="Arial"/>
          <w:i/>
          <w:iCs/>
          <w:szCs w:val="20"/>
        </w:rPr>
      </w:pPr>
    </w:p>
    <w:p w14:paraId="3AF78A0B" w14:textId="77777777" w:rsidR="007872BA" w:rsidRPr="007872BA" w:rsidRDefault="007872BA" w:rsidP="007872BA">
      <w:pPr>
        <w:pStyle w:val="Paragraphedeliste"/>
        <w:numPr>
          <w:ilvl w:val="0"/>
          <w:numId w:val="7"/>
        </w:numPr>
        <w:spacing w:line="259" w:lineRule="auto"/>
        <w:jc w:val="both"/>
        <w:rPr>
          <w:rFonts w:cs="Arial"/>
          <w:i/>
          <w:iCs/>
          <w:szCs w:val="20"/>
        </w:rPr>
      </w:pPr>
      <w:r w:rsidRPr="007872BA">
        <w:rPr>
          <w:rFonts w:cs="Arial"/>
          <w:i/>
          <w:iCs/>
          <w:szCs w:val="20"/>
        </w:rPr>
        <w:t>Pour tous les emplois des communes nouvelles issues de la fusion de communes de moins de 1000 habitants, pendant une période de trois années suivant leur création, prolongée, le cas échéant, jusqu'au premier renouvellement de leur conseil municipal suivant cette même création</w:t>
      </w:r>
    </w:p>
    <w:p w14:paraId="45779685" w14:textId="77777777" w:rsidR="007872BA" w:rsidRPr="007872BA" w:rsidRDefault="007872BA" w:rsidP="007872BA">
      <w:pPr>
        <w:spacing w:line="259" w:lineRule="auto"/>
        <w:jc w:val="both"/>
        <w:rPr>
          <w:rFonts w:cs="Arial"/>
          <w:b/>
          <w:i/>
          <w:iCs/>
          <w:szCs w:val="20"/>
        </w:rPr>
      </w:pPr>
    </w:p>
    <w:p w14:paraId="17D653F2" w14:textId="77777777" w:rsidR="007872BA" w:rsidRPr="007872BA" w:rsidRDefault="007872BA" w:rsidP="007872BA">
      <w:pPr>
        <w:spacing w:line="259" w:lineRule="auto"/>
        <w:jc w:val="both"/>
        <w:rPr>
          <w:rFonts w:cs="Arial"/>
          <w:szCs w:val="20"/>
        </w:rPr>
      </w:pPr>
      <w:bookmarkStart w:id="2" w:name="_Hlk29470372"/>
      <w:r w:rsidRPr="007872BA">
        <w:rPr>
          <w:rFonts w:cs="Arial"/>
          <w:szCs w:val="20"/>
        </w:rPr>
        <w:t>Par dérogation au principe énoncé à l'article L311-1 du CGFP susmentionné et comme le prévoit le 4° de l'article L332-8 du CGFP pour tous les emplois des communes nouvelles issues de la fusion de communes de moins de 1 000 habitants, pendant une période de trois années suivant leur création, prolongée, le cas échéant, jusqu'au premier renouvellement de leur conseil municipal suivant cette même création, cet emploi peut être occupé de manière permanente par un agent contractuel. L’agent est engagé par contrat à durée déterminée d'une durée maximale de trois ans. Le contrat est renouvelable dans la limite maximale de six ans. Au terme de cette durée, la reconduction ne peut avoir lieu que par décision expresse et pour une durée indéterminée.</w:t>
      </w:r>
    </w:p>
    <w:bookmarkEnd w:id="2"/>
    <w:p w14:paraId="145F2669" w14:textId="77777777" w:rsidR="007872BA" w:rsidRPr="007872BA" w:rsidRDefault="007872BA" w:rsidP="007872BA">
      <w:pPr>
        <w:spacing w:line="259" w:lineRule="auto"/>
        <w:jc w:val="both"/>
        <w:rPr>
          <w:rFonts w:cs="Arial"/>
          <w:b/>
          <w:i/>
          <w:iCs/>
          <w:szCs w:val="20"/>
        </w:rPr>
      </w:pPr>
    </w:p>
    <w:p w14:paraId="2151462A" w14:textId="77777777" w:rsidR="007872BA" w:rsidRPr="007872BA" w:rsidRDefault="007872BA" w:rsidP="007872BA">
      <w:pPr>
        <w:pStyle w:val="Paragraphedeliste"/>
        <w:numPr>
          <w:ilvl w:val="0"/>
          <w:numId w:val="7"/>
        </w:numPr>
        <w:spacing w:line="259" w:lineRule="auto"/>
        <w:jc w:val="both"/>
        <w:rPr>
          <w:rFonts w:cs="Arial"/>
          <w:i/>
          <w:iCs/>
          <w:szCs w:val="20"/>
        </w:rPr>
      </w:pPr>
      <w:r w:rsidRPr="007872BA">
        <w:rPr>
          <w:rFonts w:cs="Arial"/>
          <w:i/>
          <w:iCs/>
          <w:szCs w:val="20"/>
        </w:rPr>
        <w:t>Pour tous les emplois permanents à temps non complet dont la quotité de temps de travail est inférieure à 50 % (soit moins de 17h30)</w:t>
      </w:r>
    </w:p>
    <w:p w14:paraId="45FD7FB1" w14:textId="77777777" w:rsidR="007872BA" w:rsidRPr="007872BA" w:rsidRDefault="007872BA" w:rsidP="007872BA">
      <w:pPr>
        <w:spacing w:line="259" w:lineRule="auto"/>
        <w:jc w:val="both"/>
        <w:rPr>
          <w:rFonts w:cs="Arial"/>
          <w:i/>
          <w:iCs/>
          <w:szCs w:val="20"/>
        </w:rPr>
      </w:pPr>
    </w:p>
    <w:p w14:paraId="29187940" w14:textId="77777777" w:rsidR="007872BA" w:rsidRPr="007872BA" w:rsidRDefault="007872BA" w:rsidP="007872BA">
      <w:pPr>
        <w:spacing w:line="259" w:lineRule="auto"/>
        <w:jc w:val="both"/>
        <w:rPr>
          <w:rFonts w:cs="Arial"/>
          <w:szCs w:val="20"/>
        </w:rPr>
      </w:pPr>
      <w:r w:rsidRPr="007872BA">
        <w:rPr>
          <w:rFonts w:cs="Arial"/>
          <w:szCs w:val="20"/>
        </w:rPr>
        <w:t xml:space="preserve">Par dérogation au principe énoncé à l'article L311-1 du CGFP susmentionné et comme le prévoit le 5° de l'article L332-8 du CGFP pour tous les emplois à temps non complet lorsque la quotité de temps de travail est inférieure à 50 %, cet emploi peut être occupé de manière permanente par un agent contractuel. L’agent est engagé par contrat à durée déterminée d'une durée maximale de trois ans. Le contrat est renouvelable dans la limite </w:t>
      </w:r>
      <w:r w:rsidRPr="007872BA">
        <w:rPr>
          <w:rFonts w:cs="Arial"/>
          <w:szCs w:val="20"/>
        </w:rPr>
        <w:lastRenderedPageBreak/>
        <w:t>maximale de six ans. Au terme de cette durée, la reconduction ne peut avoir lieu que par décision expresse et pour une durée indéterminée.</w:t>
      </w:r>
    </w:p>
    <w:p w14:paraId="2AF05ED3" w14:textId="77777777" w:rsidR="007872BA" w:rsidRPr="007872BA" w:rsidRDefault="007872BA" w:rsidP="007872BA">
      <w:pPr>
        <w:spacing w:line="259" w:lineRule="auto"/>
        <w:jc w:val="both"/>
        <w:rPr>
          <w:rFonts w:cs="Arial"/>
          <w:i/>
          <w:iCs/>
          <w:szCs w:val="20"/>
        </w:rPr>
      </w:pPr>
    </w:p>
    <w:p w14:paraId="62727E92" w14:textId="77777777" w:rsidR="007872BA" w:rsidRPr="007872BA" w:rsidRDefault="007872BA" w:rsidP="007872BA">
      <w:pPr>
        <w:pStyle w:val="Paragraphedeliste"/>
        <w:numPr>
          <w:ilvl w:val="0"/>
          <w:numId w:val="7"/>
        </w:numPr>
        <w:spacing w:line="259" w:lineRule="auto"/>
        <w:jc w:val="both"/>
        <w:rPr>
          <w:rFonts w:cs="Arial"/>
          <w:i/>
          <w:iCs/>
          <w:szCs w:val="20"/>
        </w:rPr>
      </w:pPr>
      <w:r w:rsidRPr="007872BA">
        <w:rPr>
          <w:rFonts w:cs="Arial"/>
          <w:i/>
          <w:iCs/>
          <w:szCs w:val="20"/>
        </w:rPr>
        <w:t>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 (exemple : ATSEM)</w:t>
      </w:r>
    </w:p>
    <w:p w14:paraId="5D6E9089" w14:textId="77777777" w:rsidR="007872BA" w:rsidRPr="007872BA" w:rsidRDefault="007872BA" w:rsidP="007872BA">
      <w:pPr>
        <w:spacing w:line="259" w:lineRule="auto"/>
        <w:jc w:val="both"/>
        <w:rPr>
          <w:rFonts w:cs="Arial"/>
          <w:i/>
          <w:iCs/>
          <w:szCs w:val="20"/>
        </w:rPr>
      </w:pPr>
    </w:p>
    <w:p w14:paraId="75ABCE61" w14:textId="77777777" w:rsidR="007872BA" w:rsidRPr="007872BA" w:rsidRDefault="007872BA" w:rsidP="007872BA">
      <w:pPr>
        <w:spacing w:line="259" w:lineRule="auto"/>
        <w:jc w:val="both"/>
        <w:rPr>
          <w:rFonts w:cs="Arial"/>
          <w:i/>
          <w:iCs/>
          <w:szCs w:val="20"/>
        </w:rPr>
      </w:pPr>
      <w:r w:rsidRPr="007872BA">
        <w:rPr>
          <w:rFonts w:cs="Arial"/>
          <w:szCs w:val="20"/>
        </w:rPr>
        <w:t>Par dérogation au principe énoncé à l'article L311-1 du CGFP susmentionné et comme le prévoit le 6° de l'article L332-8 du CGFP pour les emplois des communes de moins de 2 000 habitants et des groupements de communes de moins de 10 000 habitants dont la création ou la suppression dépend de la décision d'une autorité qui s'impose à la collectivité ou à l'établissement en matière de création, de changement de périmètre ou de suppression d'un service public, cet emploi peut être occupé de manière permanente par un agent contractuel. L’agent est engagé par contrat à durée déterminée d'une durée maximale de trois ans. Le contrat est renouvelable dans la limite maximale de six ans. Au terme de cette durée, la reconduction ne peut avoir lieu que par décision expresse et pour une durée indéterminée.</w:t>
      </w:r>
    </w:p>
    <w:p w14:paraId="5B194DAE" w14:textId="77777777" w:rsidR="007872BA" w:rsidRPr="007872BA" w:rsidRDefault="007872BA" w:rsidP="007872BA">
      <w:pPr>
        <w:spacing w:line="259" w:lineRule="auto"/>
        <w:jc w:val="both"/>
        <w:rPr>
          <w:rFonts w:cs="Arial"/>
          <w:szCs w:val="20"/>
        </w:rPr>
      </w:pPr>
    </w:p>
    <w:p w14:paraId="74C60285" w14:textId="77777777" w:rsidR="007872BA" w:rsidRPr="007872BA" w:rsidRDefault="007872BA" w:rsidP="007872BA">
      <w:pPr>
        <w:spacing w:line="259" w:lineRule="auto"/>
        <w:jc w:val="center"/>
        <w:rPr>
          <w:rFonts w:cs="Arial"/>
          <w:i/>
          <w:iCs/>
          <w:szCs w:val="20"/>
        </w:rPr>
      </w:pPr>
      <w:r w:rsidRPr="007872BA">
        <w:rPr>
          <w:rFonts w:cs="Arial"/>
          <w:i/>
          <w:iCs/>
          <w:szCs w:val="20"/>
        </w:rPr>
        <w:t>***</w:t>
      </w:r>
    </w:p>
    <w:p w14:paraId="6B5BA140" w14:textId="77777777" w:rsidR="007872BA" w:rsidRPr="007872BA" w:rsidRDefault="007872BA" w:rsidP="007872BA">
      <w:pPr>
        <w:spacing w:line="259" w:lineRule="auto"/>
        <w:jc w:val="both"/>
        <w:rPr>
          <w:rFonts w:cs="Arial"/>
          <w:i/>
          <w:iCs/>
          <w:szCs w:val="20"/>
        </w:rPr>
      </w:pPr>
    </w:p>
    <w:p w14:paraId="3545F4AF" w14:textId="77777777" w:rsidR="007872BA" w:rsidRPr="007872BA" w:rsidRDefault="007872BA" w:rsidP="007872BA">
      <w:pPr>
        <w:spacing w:line="259" w:lineRule="auto"/>
        <w:jc w:val="both"/>
        <w:rPr>
          <w:rFonts w:cs="Arial"/>
          <w:szCs w:val="20"/>
        </w:rPr>
      </w:pPr>
      <w:r w:rsidRPr="007872BA">
        <w:rPr>
          <w:rFonts w:cs="Arial"/>
          <w:szCs w:val="20"/>
        </w:rPr>
        <w:t xml:space="preserve">L’agent contractuel doit justifier … </w:t>
      </w:r>
      <w:r w:rsidRPr="007872BA">
        <w:rPr>
          <w:rFonts w:cs="Arial"/>
          <w:i/>
          <w:iCs/>
          <w:szCs w:val="20"/>
        </w:rPr>
        <w:t>(niveau scolaire, diplôme, expérience professionnelle, etc.)</w:t>
      </w:r>
      <w:r w:rsidRPr="007872BA">
        <w:rPr>
          <w:rFonts w:cs="Arial"/>
          <w:szCs w:val="20"/>
        </w:rPr>
        <w:t xml:space="preserve"> et sa rémunération sera calculée, compte tenu de la nature des fonctions à exercer assimilées à un emploi de catégorie … </w:t>
      </w:r>
      <w:r w:rsidRPr="007872BA">
        <w:rPr>
          <w:rFonts w:cs="Arial"/>
          <w:i/>
          <w:iCs/>
          <w:szCs w:val="20"/>
        </w:rPr>
        <w:t>(A, B ou C)</w:t>
      </w:r>
      <w:r w:rsidRPr="007872BA">
        <w:rPr>
          <w:rFonts w:cs="Arial"/>
          <w:szCs w:val="20"/>
        </w:rPr>
        <w:t>, par référence à la grille indiciaire du grade de recrutement.</w:t>
      </w:r>
    </w:p>
    <w:p w14:paraId="57C8AEB8" w14:textId="77777777" w:rsidR="007872BA" w:rsidRPr="007872BA" w:rsidRDefault="007872BA" w:rsidP="007872BA">
      <w:pPr>
        <w:spacing w:line="259" w:lineRule="auto"/>
        <w:jc w:val="both"/>
        <w:rPr>
          <w:rFonts w:cs="Arial"/>
          <w:i/>
          <w:iCs/>
          <w:szCs w:val="20"/>
        </w:rPr>
      </w:pPr>
    </w:p>
    <w:p w14:paraId="48E3BE2E" w14:textId="77777777" w:rsidR="007872BA" w:rsidRPr="007872BA" w:rsidRDefault="007872BA" w:rsidP="007872BA">
      <w:pPr>
        <w:spacing w:line="259" w:lineRule="auto"/>
        <w:jc w:val="both"/>
        <w:rPr>
          <w:rFonts w:cs="Arial"/>
          <w:szCs w:val="20"/>
        </w:rPr>
      </w:pPr>
      <w:r w:rsidRPr="007872BA">
        <w:rPr>
          <w:rFonts w:cs="Arial"/>
          <w:szCs w:val="20"/>
        </w:rPr>
        <w:t>Le centre de gestion de la fonction publique territoriale du Morbihan sera informé de la création ou de la vacance de cet emploi permanent afin qu’il en assure la publicité.</w:t>
      </w:r>
    </w:p>
    <w:p w14:paraId="6403D5C8" w14:textId="77777777" w:rsidR="007872BA" w:rsidRPr="008D6A14" w:rsidRDefault="007872BA" w:rsidP="007872BA">
      <w:pPr>
        <w:spacing w:line="259" w:lineRule="auto"/>
        <w:jc w:val="both"/>
        <w:rPr>
          <w:rFonts w:cs="Arial"/>
          <w:i/>
          <w:iCs/>
          <w:szCs w:val="20"/>
        </w:rPr>
      </w:pPr>
    </w:p>
    <w:p w14:paraId="465CF9CD" w14:textId="77777777" w:rsidR="00E25266" w:rsidRPr="000B765A" w:rsidRDefault="00E25266" w:rsidP="007872BA">
      <w:pPr>
        <w:pStyle w:val="VuConsidrant"/>
        <w:spacing w:after="0"/>
        <w:ind w:hanging="426"/>
        <w:rPr>
          <w:rFonts w:ascii="Calibri" w:hAnsi="Calibri"/>
          <w:sz w:val="22"/>
          <w:szCs w:val="22"/>
        </w:rPr>
      </w:pPr>
    </w:p>
    <w:p w14:paraId="77E812EC" w14:textId="77777777" w:rsidR="00E25266" w:rsidRPr="00C9434D" w:rsidRDefault="00E25266" w:rsidP="007872BA">
      <w:pPr>
        <w:pStyle w:val="VuConsidrant"/>
        <w:spacing w:after="0"/>
        <w:rPr>
          <w:rFonts w:ascii="Calibri" w:hAnsi="Calibri" w:cs="Calibri"/>
          <w:b/>
          <w:bCs/>
          <w:sz w:val="22"/>
          <w:szCs w:val="22"/>
        </w:rPr>
      </w:pPr>
      <w:r w:rsidRPr="00C9434D">
        <w:rPr>
          <w:rFonts w:ascii="Calibri" w:hAnsi="Calibri" w:cs="Calibri"/>
          <w:sz w:val="22"/>
          <w:szCs w:val="22"/>
        </w:rPr>
        <w:sym w:font="Wingdings" w:char="F0DC"/>
      </w:r>
      <w:r w:rsidRPr="00C9434D">
        <w:rPr>
          <w:rFonts w:ascii="Calibri" w:hAnsi="Calibri" w:cs="Calibri"/>
          <w:sz w:val="22"/>
          <w:szCs w:val="22"/>
        </w:rPr>
        <w:t xml:space="preserve">  </w:t>
      </w:r>
      <w:r w:rsidRPr="00C9434D">
        <w:rPr>
          <w:rFonts w:ascii="Calibri" w:hAnsi="Calibri" w:cs="Calibri"/>
          <w:b/>
          <w:bCs/>
          <w:sz w:val="22"/>
          <w:szCs w:val="22"/>
        </w:rPr>
        <w:t xml:space="preserve">Le conseil municipal </w:t>
      </w:r>
      <w:r w:rsidRPr="00C9434D">
        <w:rPr>
          <w:rFonts w:ascii="Calibri" w:hAnsi="Calibri" w:cs="Calibri"/>
          <w:b/>
          <w:bCs/>
          <w:i/>
          <w:iCs/>
          <w:sz w:val="22"/>
          <w:szCs w:val="22"/>
        </w:rPr>
        <w:t>(ou conseil syndical, conseil communautaire, conseil d’administration),</w:t>
      </w:r>
      <w:r w:rsidRPr="00C9434D">
        <w:rPr>
          <w:rFonts w:ascii="Calibri" w:hAnsi="Calibri" w:cs="Calibri"/>
          <w:b/>
          <w:bCs/>
          <w:sz w:val="22"/>
          <w:szCs w:val="22"/>
        </w:rPr>
        <w:t xml:space="preserve"> après en avoir délibéré,</w:t>
      </w:r>
    </w:p>
    <w:p w14:paraId="1D2AE5B1" w14:textId="77777777" w:rsidR="00E25266" w:rsidRPr="00C9434D" w:rsidRDefault="00E25266" w:rsidP="007872BA">
      <w:pPr>
        <w:pStyle w:val="VuConsidrant"/>
        <w:spacing w:after="0"/>
        <w:rPr>
          <w:rFonts w:ascii="Calibri" w:hAnsi="Calibri" w:cs="Calibri"/>
          <w:b/>
          <w:bCs/>
          <w:sz w:val="22"/>
          <w:szCs w:val="22"/>
        </w:rPr>
      </w:pPr>
    </w:p>
    <w:p w14:paraId="39934F76" w14:textId="562768CF" w:rsidR="00E25266" w:rsidRDefault="00E25266" w:rsidP="007872BA">
      <w:pPr>
        <w:pStyle w:val="VuConsidrant"/>
        <w:spacing w:after="0"/>
        <w:rPr>
          <w:rFonts w:ascii="Calibri" w:hAnsi="Calibri"/>
          <w:sz w:val="22"/>
          <w:szCs w:val="22"/>
        </w:rPr>
      </w:pPr>
      <w:r w:rsidRPr="007872BA">
        <w:rPr>
          <w:rFonts w:ascii="Calibri" w:hAnsi="Calibri"/>
          <w:b/>
          <w:bCs/>
          <w:sz w:val="22"/>
          <w:szCs w:val="22"/>
        </w:rPr>
        <w:t>DECIDE</w:t>
      </w:r>
      <w:r w:rsidRPr="007872BA">
        <w:rPr>
          <w:rFonts w:ascii="Calibri" w:hAnsi="Calibri"/>
          <w:sz w:val="22"/>
          <w:szCs w:val="22"/>
        </w:rPr>
        <w:t xml:space="preserve"> d’adopter l</w:t>
      </w:r>
      <w:r w:rsidR="007872BA" w:rsidRPr="007872BA">
        <w:rPr>
          <w:rFonts w:ascii="Calibri" w:hAnsi="Calibri"/>
          <w:sz w:val="22"/>
          <w:szCs w:val="22"/>
        </w:rPr>
        <w:t>adite proposition</w:t>
      </w:r>
    </w:p>
    <w:p w14:paraId="460044BC" w14:textId="77777777" w:rsidR="007872BA" w:rsidRDefault="007872BA" w:rsidP="007872BA">
      <w:pPr>
        <w:pStyle w:val="VuConsidrant"/>
        <w:spacing w:after="0"/>
        <w:rPr>
          <w:rFonts w:ascii="Calibri" w:hAnsi="Calibri"/>
          <w:sz w:val="22"/>
          <w:szCs w:val="22"/>
        </w:rPr>
      </w:pPr>
    </w:p>
    <w:p w14:paraId="3A0A483A" w14:textId="77777777" w:rsidR="007872BA" w:rsidRPr="008D6A14" w:rsidRDefault="007872BA" w:rsidP="007872BA">
      <w:pPr>
        <w:pStyle w:val="Paragraphedeliste"/>
        <w:numPr>
          <w:ilvl w:val="0"/>
          <w:numId w:val="8"/>
        </w:numPr>
        <w:spacing w:before="120" w:line="259" w:lineRule="auto"/>
        <w:contextualSpacing w:val="0"/>
        <w:jc w:val="both"/>
        <w:rPr>
          <w:rFonts w:cs="Arial"/>
          <w:szCs w:val="20"/>
        </w:rPr>
      </w:pPr>
      <w:r w:rsidRPr="008D6A14">
        <w:rPr>
          <w:rFonts w:cs="Arial"/>
          <w:szCs w:val="20"/>
        </w:rPr>
        <w:t>De modifier le tableau des emplois, comme suit :</w:t>
      </w:r>
    </w:p>
    <w:p w14:paraId="3781B8E8" w14:textId="77777777" w:rsidR="007872BA" w:rsidRPr="008D6A14" w:rsidRDefault="007872BA" w:rsidP="007872BA">
      <w:pPr>
        <w:spacing w:line="259" w:lineRule="auto"/>
        <w:jc w:val="both"/>
        <w:rPr>
          <w:rFonts w:cs="Arial"/>
          <w:i/>
          <w:iCs/>
          <w:szCs w:val="20"/>
        </w:rPr>
      </w:pP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7"/>
        <w:gridCol w:w="1607"/>
        <w:gridCol w:w="1607"/>
        <w:gridCol w:w="1607"/>
        <w:gridCol w:w="1607"/>
        <w:gridCol w:w="1607"/>
      </w:tblGrid>
      <w:tr w:rsidR="007872BA" w:rsidRPr="008D6A14" w14:paraId="4C99B0C9" w14:textId="77777777" w:rsidTr="001F5259">
        <w:trPr>
          <w:trHeight w:val="1530"/>
          <w:jc w:val="center"/>
        </w:trPr>
        <w:tc>
          <w:tcPr>
            <w:tcW w:w="1607" w:type="dxa"/>
            <w:tcBorders>
              <w:top w:val="single" w:sz="4" w:space="0" w:color="auto"/>
              <w:left w:val="single" w:sz="4" w:space="0" w:color="auto"/>
              <w:bottom w:val="single" w:sz="4" w:space="0" w:color="auto"/>
              <w:right w:val="single" w:sz="4" w:space="0" w:color="auto"/>
            </w:tcBorders>
            <w:vAlign w:val="center"/>
            <w:hideMark/>
          </w:tcPr>
          <w:p w14:paraId="069F5BF9" w14:textId="77777777" w:rsidR="007872BA" w:rsidRPr="008D6A14" w:rsidRDefault="007872BA" w:rsidP="007872BA">
            <w:pPr>
              <w:spacing w:line="259" w:lineRule="auto"/>
              <w:jc w:val="both"/>
              <w:rPr>
                <w:rFonts w:cs="Arial"/>
                <w:b/>
                <w:bCs/>
                <w:szCs w:val="20"/>
              </w:rPr>
            </w:pPr>
            <w:r w:rsidRPr="008D6A14">
              <w:rPr>
                <w:rFonts w:cs="Arial"/>
                <w:b/>
                <w:bCs/>
                <w:szCs w:val="20"/>
              </w:rPr>
              <w:t>Filière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A982212" w14:textId="77777777" w:rsidR="007872BA" w:rsidRPr="008D6A14" w:rsidRDefault="007872BA" w:rsidP="007872BA">
            <w:pPr>
              <w:spacing w:line="259" w:lineRule="auto"/>
              <w:jc w:val="both"/>
              <w:rPr>
                <w:rFonts w:cs="Arial"/>
                <w:b/>
                <w:bCs/>
                <w:szCs w:val="20"/>
              </w:rPr>
            </w:pPr>
            <w:r w:rsidRPr="008D6A14">
              <w:rPr>
                <w:rFonts w:cs="Arial"/>
                <w:b/>
                <w:bCs/>
                <w:szCs w:val="20"/>
              </w:rPr>
              <w:t>Grade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295FD260" w14:textId="77777777" w:rsidR="007872BA" w:rsidRPr="008D6A14" w:rsidRDefault="007872BA" w:rsidP="007872BA">
            <w:pPr>
              <w:spacing w:line="259" w:lineRule="auto"/>
              <w:jc w:val="both"/>
              <w:rPr>
                <w:rFonts w:cs="Arial"/>
                <w:b/>
                <w:bCs/>
                <w:szCs w:val="20"/>
              </w:rPr>
            </w:pPr>
            <w:r w:rsidRPr="008D6A14">
              <w:rPr>
                <w:rFonts w:cs="Arial"/>
                <w:b/>
                <w:bCs/>
                <w:szCs w:val="20"/>
              </w:rPr>
              <w:t>Fonctions</w:t>
            </w:r>
          </w:p>
        </w:tc>
        <w:tc>
          <w:tcPr>
            <w:tcW w:w="1607" w:type="dxa"/>
            <w:tcBorders>
              <w:top w:val="single" w:sz="4" w:space="0" w:color="auto"/>
              <w:left w:val="single" w:sz="4" w:space="0" w:color="auto"/>
              <w:bottom w:val="single" w:sz="4" w:space="0" w:color="auto"/>
              <w:right w:val="single" w:sz="4" w:space="0" w:color="auto"/>
            </w:tcBorders>
            <w:vAlign w:val="center"/>
            <w:hideMark/>
          </w:tcPr>
          <w:p w14:paraId="5C166B70" w14:textId="77777777" w:rsidR="007872BA" w:rsidRPr="008D6A14" w:rsidRDefault="007872BA" w:rsidP="007872BA">
            <w:pPr>
              <w:spacing w:line="259" w:lineRule="auto"/>
              <w:jc w:val="both"/>
              <w:rPr>
                <w:rFonts w:cs="Arial"/>
                <w:b/>
                <w:bCs/>
                <w:szCs w:val="20"/>
              </w:rPr>
            </w:pPr>
            <w:r w:rsidRPr="008D6A14">
              <w:rPr>
                <w:rFonts w:cs="Arial"/>
                <w:b/>
                <w:bCs/>
                <w:szCs w:val="20"/>
              </w:rPr>
              <w:t>Temps de travail</w:t>
            </w:r>
          </w:p>
        </w:tc>
        <w:tc>
          <w:tcPr>
            <w:tcW w:w="1607" w:type="dxa"/>
            <w:tcBorders>
              <w:top w:val="single" w:sz="4" w:space="0" w:color="auto"/>
              <w:left w:val="single" w:sz="4" w:space="0" w:color="auto"/>
              <w:bottom w:val="single" w:sz="4" w:space="0" w:color="auto"/>
              <w:right w:val="single" w:sz="4" w:space="0" w:color="auto"/>
            </w:tcBorders>
            <w:vAlign w:val="center"/>
            <w:hideMark/>
          </w:tcPr>
          <w:p w14:paraId="63249B3A" w14:textId="77777777" w:rsidR="007872BA" w:rsidRPr="008D6A14" w:rsidRDefault="007872BA" w:rsidP="007872BA">
            <w:pPr>
              <w:spacing w:line="259" w:lineRule="auto"/>
              <w:jc w:val="both"/>
              <w:rPr>
                <w:rFonts w:cs="Arial"/>
                <w:b/>
                <w:bCs/>
                <w:szCs w:val="20"/>
              </w:rPr>
            </w:pPr>
            <w:r w:rsidRPr="008D6A14">
              <w:rPr>
                <w:rFonts w:cs="Arial"/>
                <w:b/>
                <w:bCs/>
                <w:szCs w:val="20"/>
              </w:rPr>
              <w:t>Susceptible d'être pourvu par voie contractuelle</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E63DD5C" w14:textId="77777777" w:rsidR="007872BA" w:rsidRPr="008D6A14" w:rsidRDefault="007872BA" w:rsidP="007872BA">
            <w:pPr>
              <w:spacing w:line="259" w:lineRule="auto"/>
              <w:jc w:val="both"/>
              <w:rPr>
                <w:rFonts w:cs="Arial"/>
                <w:b/>
                <w:bCs/>
                <w:szCs w:val="20"/>
              </w:rPr>
            </w:pPr>
            <w:r w:rsidRPr="008D6A14">
              <w:rPr>
                <w:rFonts w:cs="Arial"/>
                <w:b/>
                <w:bCs/>
                <w:szCs w:val="20"/>
              </w:rPr>
              <w:t>Postes pourvus</w:t>
            </w:r>
          </w:p>
          <w:p w14:paraId="282FCB5F" w14:textId="77777777" w:rsidR="007872BA" w:rsidRPr="008D6A14" w:rsidRDefault="007872BA" w:rsidP="007872BA">
            <w:pPr>
              <w:spacing w:line="259" w:lineRule="auto"/>
              <w:jc w:val="both"/>
              <w:rPr>
                <w:rFonts w:cs="Arial"/>
                <w:b/>
                <w:bCs/>
                <w:szCs w:val="20"/>
              </w:rPr>
            </w:pPr>
            <w:r w:rsidRPr="008D6A14">
              <w:rPr>
                <w:rFonts w:cs="Arial"/>
                <w:b/>
                <w:bCs/>
                <w:szCs w:val="20"/>
              </w:rPr>
              <w:t>ou vacants</w:t>
            </w:r>
          </w:p>
        </w:tc>
      </w:tr>
      <w:tr w:rsidR="007872BA" w:rsidRPr="008D6A14" w14:paraId="1C83D151" w14:textId="77777777" w:rsidTr="001F5259">
        <w:trPr>
          <w:trHeight w:val="495"/>
          <w:jc w:val="center"/>
        </w:trPr>
        <w:tc>
          <w:tcPr>
            <w:tcW w:w="1607" w:type="dxa"/>
            <w:tcBorders>
              <w:top w:val="single" w:sz="4" w:space="0" w:color="auto"/>
              <w:left w:val="single" w:sz="4" w:space="0" w:color="auto"/>
              <w:bottom w:val="single" w:sz="4" w:space="0" w:color="auto"/>
              <w:right w:val="single" w:sz="4" w:space="0" w:color="auto"/>
            </w:tcBorders>
            <w:noWrap/>
            <w:vAlign w:val="center"/>
            <w:hideMark/>
          </w:tcPr>
          <w:p w14:paraId="3F1FEE7B" w14:textId="77777777" w:rsidR="007872BA" w:rsidRPr="007872BA" w:rsidRDefault="007872BA" w:rsidP="007872BA">
            <w:pPr>
              <w:spacing w:line="259" w:lineRule="auto"/>
              <w:jc w:val="center"/>
              <w:rPr>
                <w:rFonts w:cs="Arial"/>
                <w:i/>
                <w:iCs/>
                <w:szCs w:val="20"/>
              </w:rPr>
            </w:pPr>
            <w:r w:rsidRPr="007872BA">
              <w:rPr>
                <w:rFonts w:cs="Arial"/>
                <w:i/>
                <w:iCs/>
                <w:szCs w:val="20"/>
              </w:rPr>
              <w:t>Administrative</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70CA7E5" w14:textId="77777777" w:rsidR="007872BA" w:rsidRPr="007872BA" w:rsidRDefault="007872BA" w:rsidP="007872BA">
            <w:pPr>
              <w:spacing w:line="259" w:lineRule="auto"/>
              <w:jc w:val="center"/>
              <w:rPr>
                <w:rFonts w:cs="Arial"/>
                <w:i/>
                <w:iCs/>
                <w:szCs w:val="20"/>
              </w:rPr>
            </w:pPr>
            <w:r w:rsidRPr="007872BA">
              <w:rPr>
                <w:rFonts w:cs="Arial"/>
                <w:i/>
                <w:iCs/>
                <w:szCs w:val="20"/>
              </w:rPr>
              <w:t>Rédacteur</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B91D368" w14:textId="77777777" w:rsidR="007872BA" w:rsidRPr="007872BA" w:rsidRDefault="007872BA" w:rsidP="007872BA">
            <w:pPr>
              <w:spacing w:line="259" w:lineRule="auto"/>
              <w:jc w:val="center"/>
              <w:rPr>
                <w:rFonts w:cs="Arial"/>
                <w:i/>
                <w:iCs/>
                <w:szCs w:val="20"/>
              </w:rPr>
            </w:pPr>
            <w:r w:rsidRPr="007872BA">
              <w:rPr>
                <w:rFonts w:cs="Arial"/>
                <w:i/>
                <w:iCs/>
                <w:szCs w:val="20"/>
              </w:rPr>
              <w:t>Secrétaire général de mairie</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3468271B" w14:textId="77777777" w:rsidR="007872BA" w:rsidRPr="007872BA" w:rsidRDefault="007872BA" w:rsidP="007872BA">
            <w:pPr>
              <w:spacing w:line="259" w:lineRule="auto"/>
              <w:jc w:val="center"/>
              <w:rPr>
                <w:rFonts w:cs="Arial"/>
                <w:i/>
                <w:iCs/>
                <w:szCs w:val="20"/>
              </w:rPr>
            </w:pPr>
            <w:r w:rsidRPr="007872BA">
              <w:rPr>
                <w:rFonts w:cs="Arial"/>
                <w:i/>
                <w:iCs/>
                <w:szCs w:val="20"/>
              </w:rPr>
              <w:t>35 h</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AB106FC" w14:textId="77777777" w:rsidR="007872BA" w:rsidRPr="007872BA" w:rsidRDefault="007872BA" w:rsidP="007872BA">
            <w:pPr>
              <w:spacing w:line="259" w:lineRule="auto"/>
              <w:jc w:val="center"/>
              <w:rPr>
                <w:rFonts w:cs="Arial"/>
                <w:i/>
                <w:iCs/>
                <w:szCs w:val="20"/>
              </w:rPr>
            </w:pPr>
            <w:r w:rsidRPr="007872BA">
              <w:rPr>
                <w:rFonts w:cs="Arial"/>
                <w:i/>
                <w:iCs/>
                <w:szCs w:val="20"/>
              </w:rPr>
              <w:t>Oui (CGFP, art. 332-8 2°)</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465B2AA" w14:textId="77777777" w:rsidR="007872BA" w:rsidRPr="007872BA" w:rsidRDefault="007872BA" w:rsidP="007872BA">
            <w:pPr>
              <w:spacing w:line="259" w:lineRule="auto"/>
              <w:jc w:val="center"/>
              <w:rPr>
                <w:rFonts w:cs="Arial"/>
                <w:i/>
                <w:iCs/>
                <w:szCs w:val="20"/>
              </w:rPr>
            </w:pPr>
            <w:r w:rsidRPr="007872BA">
              <w:rPr>
                <w:rFonts w:cs="Arial"/>
                <w:i/>
                <w:iCs/>
                <w:szCs w:val="20"/>
              </w:rPr>
              <w:t>Pourvu par un fonctionnaire</w:t>
            </w:r>
          </w:p>
        </w:tc>
      </w:tr>
      <w:tr w:rsidR="007872BA" w:rsidRPr="008D6A14" w14:paraId="7055FC66" w14:textId="77777777" w:rsidTr="001F5259">
        <w:trPr>
          <w:trHeight w:val="495"/>
          <w:jc w:val="center"/>
        </w:trPr>
        <w:tc>
          <w:tcPr>
            <w:tcW w:w="1607" w:type="dxa"/>
            <w:tcBorders>
              <w:top w:val="single" w:sz="4" w:space="0" w:color="auto"/>
              <w:left w:val="single" w:sz="4" w:space="0" w:color="auto"/>
              <w:bottom w:val="single" w:sz="4" w:space="0" w:color="auto"/>
              <w:right w:val="single" w:sz="4" w:space="0" w:color="auto"/>
            </w:tcBorders>
            <w:noWrap/>
            <w:vAlign w:val="center"/>
            <w:hideMark/>
          </w:tcPr>
          <w:p w14:paraId="0801D4B0" w14:textId="77777777" w:rsidR="007872BA" w:rsidRPr="007872BA" w:rsidRDefault="007872BA" w:rsidP="007872BA">
            <w:pPr>
              <w:spacing w:line="259" w:lineRule="auto"/>
              <w:jc w:val="center"/>
              <w:rPr>
                <w:rFonts w:cs="Arial"/>
                <w:i/>
                <w:iCs/>
                <w:szCs w:val="20"/>
              </w:rPr>
            </w:pPr>
            <w:r w:rsidRPr="007872BA">
              <w:rPr>
                <w:rFonts w:cs="Arial"/>
                <w:i/>
                <w:iCs/>
                <w:szCs w:val="20"/>
              </w:rPr>
              <w:t>Technique</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949299F" w14:textId="77777777" w:rsidR="007872BA" w:rsidRPr="007872BA" w:rsidRDefault="007872BA" w:rsidP="007872BA">
            <w:pPr>
              <w:spacing w:line="259" w:lineRule="auto"/>
              <w:jc w:val="center"/>
              <w:rPr>
                <w:rFonts w:cs="Arial"/>
                <w:i/>
                <w:iCs/>
                <w:szCs w:val="20"/>
              </w:rPr>
            </w:pPr>
            <w:r w:rsidRPr="007872BA">
              <w:rPr>
                <w:rFonts w:cs="Arial"/>
                <w:i/>
                <w:iCs/>
                <w:szCs w:val="20"/>
              </w:rPr>
              <w:t>Adjoint technique territorial</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16CE8FC2" w14:textId="77777777" w:rsidR="007872BA" w:rsidRPr="007872BA" w:rsidRDefault="007872BA" w:rsidP="007872BA">
            <w:pPr>
              <w:spacing w:line="259" w:lineRule="auto"/>
              <w:jc w:val="center"/>
              <w:rPr>
                <w:rFonts w:cs="Arial"/>
                <w:i/>
                <w:iCs/>
                <w:szCs w:val="20"/>
              </w:rPr>
            </w:pPr>
            <w:r w:rsidRPr="007872BA">
              <w:rPr>
                <w:rFonts w:cs="Arial"/>
                <w:i/>
                <w:iCs/>
                <w:szCs w:val="20"/>
              </w:rPr>
              <w:t>Agent d’entretien</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0D6DB489" w14:textId="77777777" w:rsidR="007872BA" w:rsidRPr="007872BA" w:rsidRDefault="007872BA" w:rsidP="007872BA">
            <w:pPr>
              <w:spacing w:line="259" w:lineRule="auto"/>
              <w:jc w:val="center"/>
              <w:rPr>
                <w:rFonts w:cs="Arial"/>
                <w:i/>
                <w:iCs/>
                <w:szCs w:val="20"/>
              </w:rPr>
            </w:pPr>
            <w:r w:rsidRPr="007872BA">
              <w:rPr>
                <w:rFonts w:cs="Arial"/>
                <w:i/>
                <w:iCs/>
                <w:szCs w:val="20"/>
              </w:rPr>
              <w:t>10 h</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44B3A1F1" w14:textId="77777777" w:rsidR="007872BA" w:rsidRPr="007872BA" w:rsidRDefault="007872BA" w:rsidP="007872BA">
            <w:pPr>
              <w:spacing w:line="259" w:lineRule="auto"/>
              <w:jc w:val="center"/>
              <w:rPr>
                <w:rFonts w:cs="Arial"/>
                <w:i/>
                <w:iCs/>
                <w:szCs w:val="20"/>
              </w:rPr>
            </w:pPr>
            <w:r w:rsidRPr="007872BA">
              <w:rPr>
                <w:rFonts w:cs="Arial"/>
                <w:i/>
                <w:iCs/>
                <w:szCs w:val="20"/>
              </w:rPr>
              <w:t>Oui (CGFP, art. 332-8 5°)</w:t>
            </w:r>
          </w:p>
        </w:tc>
        <w:tc>
          <w:tcPr>
            <w:tcW w:w="1607" w:type="dxa"/>
            <w:tcBorders>
              <w:top w:val="single" w:sz="4" w:space="0" w:color="auto"/>
              <w:left w:val="single" w:sz="4" w:space="0" w:color="auto"/>
              <w:bottom w:val="single" w:sz="4" w:space="0" w:color="auto"/>
              <w:right w:val="single" w:sz="4" w:space="0" w:color="auto"/>
            </w:tcBorders>
            <w:noWrap/>
            <w:vAlign w:val="center"/>
            <w:hideMark/>
          </w:tcPr>
          <w:p w14:paraId="3A5880E7" w14:textId="77777777" w:rsidR="007872BA" w:rsidRPr="007872BA" w:rsidRDefault="007872BA" w:rsidP="007872BA">
            <w:pPr>
              <w:spacing w:line="259" w:lineRule="auto"/>
              <w:jc w:val="center"/>
              <w:rPr>
                <w:rFonts w:cs="Arial"/>
                <w:i/>
                <w:iCs/>
                <w:szCs w:val="20"/>
              </w:rPr>
            </w:pPr>
            <w:r w:rsidRPr="007872BA">
              <w:rPr>
                <w:rFonts w:cs="Arial"/>
                <w:i/>
                <w:iCs/>
                <w:szCs w:val="20"/>
              </w:rPr>
              <w:t>Pourvu par un contractuel</w:t>
            </w:r>
          </w:p>
        </w:tc>
      </w:tr>
    </w:tbl>
    <w:p w14:paraId="635C4718" w14:textId="77777777" w:rsidR="00E25266" w:rsidRPr="000B765A" w:rsidRDefault="00E25266" w:rsidP="007872BA">
      <w:pPr>
        <w:pStyle w:val="VuConsidrant"/>
        <w:spacing w:after="0"/>
        <w:rPr>
          <w:rFonts w:ascii="Calibri" w:hAnsi="Calibri"/>
          <w:sz w:val="22"/>
          <w:szCs w:val="22"/>
        </w:rPr>
      </w:pPr>
    </w:p>
    <w:p w14:paraId="09B11B46" w14:textId="77777777" w:rsidR="007872BA" w:rsidRPr="007872BA" w:rsidRDefault="007872BA" w:rsidP="007872BA">
      <w:pPr>
        <w:pStyle w:val="Paragraphedeliste"/>
        <w:numPr>
          <w:ilvl w:val="0"/>
          <w:numId w:val="8"/>
        </w:numPr>
        <w:spacing w:before="120" w:line="259" w:lineRule="auto"/>
        <w:contextualSpacing w:val="0"/>
        <w:jc w:val="both"/>
        <w:rPr>
          <w:rFonts w:cs="Arial"/>
          <w:szCs w:val="20"/>
        </w:rPr>
      </w:pPr>
      <w:r w:rsidRPr="007872BA">
        <w:rPr>
          <w:rFonts w:cs="Arial"/>
          <w:szCs w:val="20"/>
        </w:rPr>
        <w:t>D’inscrire au budget les crédits nécessaires à la rémunération et aux charges sociales correspondant aux emplois ainsi créés.</w:t>
      </w:r>
    </w:p>
    <w:p w14:paraId="002DEE5F" w14:textId="77777777" w:rsidR="00E25266" w:rsidRPr="000B765A" w:rsidRDefault="00E25266" w:rsidP="007872BA">
      <w:pPr>
        <w:pStyle w:val="VuConsidrant"/>
        <w:spacing w:after="0"/>
        <w:rPr>
          <w:rFonts w:ascii="Calibri" w:hAnsi="Calibri"/>
          <w:bCs/>
          <w:sz w:val="22"/>
          <w:szCs w:val="22"/>
        </w:rPr>
      </w:pPr>
    </w:p>
    <w:p w14:paraId="7D1E6CF4" w14:textId="77777777" w:rsidR="00E25266" w:rsidRPr="00C9434D" w:rsidRDefault="00E25266" w:rsidP="007872BA">
      <w:pPr>
        <w:autoSpaceDE w:val="0"/>
        <w:autoSpaceDN w:val="0"/>
        <w:spacing w:after="120"/>
        <w:ind w:left="1418" w:hanging="1418"/>
        <w:jc w:val="both"/>
        <w:rPr>
          <w:rFonts w:ascii="Calibri" w:hAnsi="Calibri" w:cs="Calibri"/>
          <w:sz w:val="22"/>
          <w:szCs w:val="22"/>
        </w:rPr>
      </w:pPr>
      <w:r w:rsidRPr="00C9434D">
        <w:rPr>
          <w:rFonts w:ascii="Calibri" w:hAnsi="Calibri" w:cs="Calibri"/>
          <w:b/>
          <w:bCs/>
          <w:sz w:val="22"/>
          <w:szCs w:val="22"/>
        </w:rPr>
        <w:lastRenderedPageBreak/>
        <w:t xml:space="preserve">ADOPTÉ </w:t>
      </w:r>
      <w:r w:rsidRPr="00C9434D">
        <w:rPr>
          <w:rFonts w:ascii="Calibri" w:hAnsi="Calibri" w:cs="Calibri"/>
          <w:sz w:val="22"/>
          <w:szCs w:val="22"/>
        </w:rPr>
        <w:t xml:space="preserve">: </w:t>
      </w:r>
      <w:r w:rsidRPr="00C9434D">
        <w:rPr>
          <w:rFonts w:ascii="Calibri" w:hAnsi="Calibri" w:cs="Calibri"/>
          <w:sz w:val="22"/>
          <w:szCs w:val="22"/>
        </w:rPr>
        <w:tab/>
        <w:t>à l’unanimité des membres présents</w:t>
      </w:r>
    </w:p>
    <w:p w14:paraId="1346C08F" w14:textId="77777777" w:rsidR="00E25266" w:rsidRPr="00C9434D" w:rsidRDefault="00E25266" w:rsidP="007872BA">
      <w:pPr>
        <w:autoSpaceDE w:val="0"/>
        <w:autoSpaceDN w:val="0"/>
        <w:spacing w:after="120"/>
        <w:ind w:left="992" w:firstLine="424"/>
        <w:jc w:val="both"/>
        <w:rPr>
          <w:rFonts w:ascii="Calibri" w:hAnsi="Calibri" w:cs="Calibri"/>
          <w:sz w:val="22"/>
          <w:szCs w:val="22"/>
        </w:rPr>
      </w:pPr>
      <w:r w:rsidRPr="00C9434D">
        <w:rPr>
          <w:rFonts w:ascii="Calibri" w:hAnsi="Calibri" w:cs="Calibri"/>
          <w:sz w:val="22"/>
          <w:szCs w:val="22"/>
        </w:rPr>
        <w:t>ou</w:t>
      </w:r>
    </w:p>
    <w:p w14:paraId="1C55EFD0" w14:textId="77777777" w:rsidR="00E25266" w:rsidRPr="00C9434D" w:rsidRDefault="00E25266" w:rsidP="007872BA">
      <w:pPr>
        <w:autoSpaceDE w:val="0"/>
        <w:autoSpaceDN w:val="0"/>
        <w:spacing w:after="120"/>
        <w:ind w:left="992" w:firstLine="425"/>
        <w:jc w:val="both"/>
        <w:rPr>
          <w:rFonts w:ascii="Calibri" w:hAnsi="Calibri" w:cs="Calibri"/>
          <w:sz w:val="22"/>
          <w:szCs w:val="22"/>
        </w:rPr>
      </w:pPr>
      <w:r w:rsidRPr="00C9434D">
        <w:rPr>
          <w:rFonts w:ascii="Calibri" w:hAnsi="Calibri" w:cs="Calibri"/>
          <w:sz w:val="22"/>
          <w:szCs w:val="22"/>
        </w:rPr>
        <w:t>à .................. voix pour</w:t>
      </w:r>
    </w:p>
    <w:p w14:paraId="27DDCB71" w14:textId="77777777" w:rsidR="00E25266" w:rsidRPr="00C9434D" w:rsidRDefault="00E25266" w:rsidP="007872BA">
      <w:pPr>
        <w:autoSpaceDE w:val="0"/>
        <w:autoSpaceDN w:val="0"/>
        <w:spacing w:after="120"/>
        <w:ind w:left="992" w:firstLine="425"/>
        <w:jc w:val="both"/>
        <w:rPr>
          <w:rFonts w:ascii="Calibri" w:hAnsi="Calibri" w:cs="Calibri"/>
          <w:sz w:val="22"/>
          <w:szCs w:val="22"/>
        </w:rPr>
      </w:pPr>
      <w:r w:rsidRPr="00C9434D">
        <w:rPr>
          <w:rFonts w:ascii="Calibri" w:hAnsi="Calibri" w:cs="Calibri"/>
          <w:sz w:val="22"/>
          <w:szCs w:val="22"/>
        </w:rPr>
        <w:t>à .................. voix contre</w:t>
      </w:r>
    </w:p>
    <w:p w14:paraId="02D26F78" w14:textId="77777777" w:rsidR="00E25266" w:rsidRPr="00C9434D" w:rsidRDefault="00E25266" w:rsidP="007872BA">
      <w:pPr>
        <w:autoSpaceDE w:val="0"/>
        <w:autoSpaceDN w:val="0"/>
        <w:spacing w:after="120"/>
        <w:ind w:left="992" w:firstLine="425"/>
        <w:jc w:val="both"/>
        <w:rPr>
          <w:rFonts w:ascii="Calibri" w:hAnsi="Calibri" w:cs="Calibri"/>
          <w:i/>
          <w:iCs/>
          <w:sz w:val="22"/>
          <w:szCs w:val="22"/>
        </w:rPr>
      </w:pPr>
      <w:r w:rsidRPr="00C9434D">
        <w:rPr>
          <w:rFonts w:ascii="Calibri" w:hAnsi="Calibri" w:cs="Calibri"/>
          <w:sz w:val="22"/>
          <w:szCs w:val="22"/>
        </w:rPr>
        <w:t>à .................. abstention</w:t>
      </w:r>
      <w:r w:rsidRPr="00C9434D">
        <w:rPr>
          <w:rFonts w:ascii="Calibri" w:hAnsi="Calibri" w:cs="Calibri"/>
          <w:i/>
          <w:iCs/>
          <w:sz w:val="22"/>
          <w:szCs w:val="22"/>
        </w:rPr>
        <w:t>(s)</w:t>
      </w:r>
    </w:p>
    <w:p w14:paraId="5E0AF1A9" w14:textId="77777777" w:rsidR="00E25266" w:rsidRPr="00C9434D" w:rsidRDefault="00E25266" w:rsidP="007872BA">
      <w:pPr>
        <w:autoSpaceDE w:val="0"/>
        <w:autoSpaceDN w:val="0"/>
        <w:spacing w:after="120"/>
        <w:ind w:left="992" w:firstLine="425"/>
        <w:jc w:val="both"/>
        <w:rPr>
          <w:rFonts w:ascii="Calibri" w:hAnsi="Calibri" w:cs="Calibri"/>
          <w:i/>
          <w:iCs/>
          <w:sz w:val="22"/>
          <w:szCs w:val="22"/>
        </w:rPr>
      </w:pPr>
    </w:p>
    <w:p w14:paraId="64E5BA89" w14:textId="77777777" w:rsidR="00E25266" w:rsidRPr="00C9434D" w:rsidRDefault="00E25266" w:rsidP="007872BA">
      <w:pPr>
        <w:tabs>
          <w:tab w:val="left" w:pos="4820"/>
          <w:tab w:val="right" w:pos="6663"/>
          <w:tab w:val="right" w:pos="9923"/>
        </w:tabs>
        <w:autoSpaceDE w:val="0"/>
        <w:autoSpaceDN w:val="0"/>
        <w:spacing w:after="120"/>
        <w:jc w:val="both"/>
        <w:rPr>
          <w:rFonts w:ascii="Calibri" w:hAnsi="Calibri" w:cs="Calibri"/>
          <w:sz w:val="22"/>
          <w:szCs w:val="22"/>
        </w:rPr>
      </w:pPr>
      <w:r w:rsidRPr="00C9434D">
        <w:rPr>
          <w:rFonts w:ascii="Calibri" w:hAnsi="Calibri" w:cs="Calibri"/>
          <w:sz w:val="22"/>
          <w:szCs w:val="22"/>
        </w:rPr>
        <w:tab/>
        <w:t xml:space="preserve">Fait à..........................................., </w:t>
      </w:r>
    </w:p>
    <w:p w14:paraId="5C31F7F4" w14:textId="77777777" w:rsidR="00E25266" w:rsidRPr="00C9434D" w:rsidRDefault="00E25266" w:rsidP="007872BA">
      <w:pPr>
        <w:tabs>
          <w:tab w:val="left" w:pos="4820"/>
          <w:tab w:val="right" w:pos="6663"/>
          <w:tab w:val="right" w:pos="9923"/>
        </w:tabs>
        <w:autoSpaceDE w:val="0"/>
        <w:autoSpaceDN w:val="0"/>
        <w:spacing w:after="120"/>
        <w:jc w:val="both"/>
        <w:rPr>
          <w:rFonts w:ascii="Calibri" w:hAnsi="Calibri" w:cs="Calibri"/>
          <w:sz w:val="22"/>
          <w:szCs w:val="22"/>
        </w:rPr>
      </w:pPr>
      <w:r w:rsidRPr="00C9434D">
        <w:rPr>
          <w:rFonts w:ascii="Calibri" w:hAnsi="Calibri" w:cs="Calibri"/>
          <w:sz w:val="22"/>
          <w:szCs w:val="22"/>
        </w:rPr>
        <w:tab/>
        <w:t>le .........................................</w:t>
      </w:r>
    </w:p>
    <w:p w14:paraId="040231D9" w14:textId="77777777" w:rsidR="00E25266" w:rsidRPr="00C9434D" w:rsidRDefault="00E25266" w:rsidP="007872BA">
      <w:pPr>
        <w:tabs>
          <w:tab w:val="left" w:pos="4820"/>
          <w:tab w:val="right" w:pos="6663"/>
          <w:tab w:val="right" w:pos="9923"/>
        </w:tabs>
        <w:autoSpaceDE w:val="0"/>
        <w:autoSpaceDN w:val="0"/>
        <w:spacing w:after="120"/>
        <w:jc w:val="both"/>
        <w:rPr>
          <w:rFonts w:ascii="Calibri" w:hAnsi="Calibri" w:cs="Calibri"/>
          <w:i/>
          <w:iCs/>
          <w:sz w:val="22"/>
          <w:szCs w:val="22"/>
          <w:u w:val="single"/>
        </w:rPr>
      </w:pPr>
      <w:r w:rsidRPr="00C9434D">
        <w:rPr>
          <w:rFonts w:ascii="Calibri" w:hAnsi="Calibri" w:cs="Calibri"/>
          <w:sz w:val="22"/>
          <w:szCs w:val="22"/>
        </w:rPr>
        <w:tab/>
      </w:r>
      <w:r w:rsidRPr="00C9434D">
        <w:rPr>
          <w:rFonts w:ascii="Calibri" w:hAnsi="Calibri" w:cs="Calibri"/>
          <w:sz w:val="22"/>
          <w:szCs w:val="22"/>
          <w:u w:val="single"/>
        </w:rPr>
        <w:t>Prénom, nom et qualité du signataire</w:t>
      </w:r>
    </w:p>
    <w:p w14:paraId="6010C075" w14:textId="77777777" w:rsidR="00E25266" w:rsidRPr="00C9434D" w:rsidRDefault="00E25266" w:rsidP="007872BA">
      <w:pPr>
        <w:tabs>
          <w:tab w:val="right" w:pos="6663"/>
          <w:tab w:val="right" w:pos="9923"/>
        </w:tabs>
        <w:autoSpaceDE w:val="0"/>
        <w:autoSpaceDN w:val="0"/>
        <w:spacing w:after="120"/>
        <w:jc w:val="both"/>
        <w:rPr>
          <w:rFonts w:ascii="Calibri" w:hAnsi="Calibri" w:cs="Calibri"/>
          <w:sz w:val="22"/>
          <w:szCs w:val="22"/>
        </w:rPr>
      </w:pPr>
    </w:p>
    <w:p w14:paraId="7DB43500" w14:textId="77777777" w:rsidR="00E25266" w:rsidRPr="00C9434D" w:rsidRDefault="00E25266" w:rsidP="007872BA">
      <w:pPr>
        <w:autoSpaceDE w:val="0"/>
        <w:autoSpaceDN w:val="0"/>
        <w:spacing w:after="120"/>
        <w:ind w:left="567"/>
        <w:jc w:val="both"/>
        <w:rPr>
          <w:rFonts w:ascii="Calibri" w:hAnsi="Calibri" w:cs="Calibri"/>
          <w:b/>
          <w:bCs/>
          <w:sz w:val="22"/>
          <w:szCs w:val="22"/>
        </w:rPr>
      </w:pPr>
      <w:r w:rsidRPr="00C9434D">
        <w:rPr>
          <w:rFonts w:ascii="Calibri" w:hAnsi="Calibri" w:cs="Calibri"/>
          <w:b/>
          <w:bCs/>
          <w:sz w:val="22"/>
          <w:szCs w:val="22"/>
        </w:rPr>
        <w:t>- Transmis au représentant de l’Etat le : ……………………</w:t>
      </w:r>
      <w:proofErr w:type="gramStart"/>
      <w:r w:rsidRPr="00C9434D">
        <w:rPr>
          <w:rFonts w:ascii="Calibri" w:hAnsi="Calibri" w:cs="Calibri"/>
          <w:b/>
          <w:bCs/>
          <w:sz w:val="22"/>
          <w:szCs w:val="22"/>
        </w:rPr>
        <w:t>…….</w:t>
      </w:r>
      <w:proofErr w:type="gramEnd"/>
      <w:r w:rsidRPr="00C9434D">
        <w:rPr>
          <w:rFonts w:ascii="Calibri" w:hAnsi="Calibri" w:cs="Calibri"/>
          <w:b/>
          <w:bCs/>
          <w:sz w:val="22"/>
          <w:szCs w:val="22"/>
        </w:rPr>
        <w:t>.</w:t>
      </w:r>
    </w:p>
    <w:p w14:paraId="05623272" w14:textId="77777777" w:rsidR="00E25266" w:rsidRPr="00C9434D" w:rsidRDefault="00E25266" w:rsidP="007872BA">
      <w:pPr>
        <w:autoSpaceDE w:val="0"/>
        <w:autoSpaceDN w:val="0"/>
        <w:spacing w:after="120"/>
        <w:ind w:left="567"/>
        <w:jc w:val="both"/>
        <w:rPr>
          <w:rFonts w:ascii="Calibri" w:hAnsi="Calibri" w:cs="Calibri"/>
          <w:b/>
          <w:bCs/>
          <w:sz w:val="22"/>
          <w:szCs w:val="22"/>
        </w:rPr>
      </w:pPr>
      <w:r w:rsidRPr="00C9434D">
        <w:rPr>
          <w:rFonts w:ascii="Calibri" w:hAnsi="Calibri" w:cs="Calibri"/>
          <w:b/>
          <w:bCs/>
          <w:sz w:val="22"/>
          <w:szCs w:val="22"/>
        </w:rPr>
        <w:t>- Publié le : ………………………………………………………………</w:t>
      </w:r>
    </w:p>
    <w:p w14:paraId="1B1A5ADE" w14:textId="77777777" w:rsidR="00E25266" w:rsidRDefault="00E25266" w:rsidP="007872BA">
      <w:pPr>
        <w:widowControl w:val="0"/>
        <w:autoSpaceDE w:val="0"/>
        <w:autoSpaceDN w:val="0"/>
        <w:adjustRightInd w:val="0"/>
        <w:jc w:val="both"/>
        <w:rPr>
          <w:rFonts w:ascii="Calibri" w:hAnsi="Calibri" w:cs="Calibri"/>
          <w:sz w:val="22"/>
          <w:szCs w:val="22"/>
        </w:rPr>
      </w:pPr>
    </w:p>
    <w:p w14:paraId="3FFB0A9A" w14:textId="729AFDC1" w:rsidR="00E25266" w:rsidRDefault="007872BA" w:rsidP="007872BA">
      <w:pPr>
        <w:tabs>
          <w:tab w:val="left" w:pos="3402"/>
        </w:tabs>
        <w:jc w:val="both"/>
        <w:rPr>
          <w:rFonts w:ascii="Trebuchet MS" w:eastAsiaTheme="minorHAnsi" w:hAnsi="Trebuchet MS" w:cs="Trebuchet MS"/>
          <w:sz w:val="18"/>
          <w:szCs w:val="18"/>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w:t>
      </w:r>
      <w:r w:rsidR="00E25266">
        <w:rPr>
          <w:rFonts w:ascii="Trebuchet MS" w:hAnsi="Trebuchet MS" w:cs="Trebuchet MS"/>
          <w:sz w:val="18"/>
          <w:szCs w:val="18"/>
        </w:rPr>
        <w:t xml:space="preserve">de Rennes 3, </w:t>
      </w:r>
      <w:r>
        <w:rPr>
          <w:rFonts w:ascii="Trebuchet MS" w:hAnsi="Trebuchet MS" w:cs="Trebuchet MS"/>
          <w:sz w:val="18"/>
          <w:szCs w:val="18"/>
        </w:rPr>
        <w:t>c</w:t>
      </w:r>
      <w:r w:rsidR="00E25266">
        <w:rPr>
          <w:rFonts w:ascii="Trebuchet MS" w:hAnsi="Trebuchet MS" w:cs="Trebuchet MS"/>
          <w:sz w:val="18"/>
          <w:szCs w:val="18"/>
        </w:rPr>
        <w:t xml:space="preserve">ontour de la Motte, CS 44416, 35044 Rennes Cedex, ou par l'application Télérecours citoyens accessible à partir du site </w:t>
      </w:r>
      <w:hyperlink r:id="rId8" w:history="1">
        <w:r w:rsidR="00E25266" w:rsidRPr="00E25266">
          <w:rPr>
            <w:rStyle w:val="Lienhypertexte"/>
            <w:rFonts w:ascii="Trebuchet MS" w:hAnsi="Trebuchet MS" w:cs="Trebuchet MS"/>
            <w:color w:val="2B3583"/>
            <w:sz w:val="18"/>
            <w:szCs w:val="18"/>
          </w:rPr>
          <w:t>www.telerecours.fr</w:t>
        </w:r>
      </w:hyperlink>
      <w:r w:rsidR="00E25266" w:rsidRPr="00E25266">
        <w:rPr>
          <w:rFonts w:ascii="Trebuchet MS" w:hAnsi="Trebuchet MS" w:cs="Trebuchet MS"/>
          <w:color w:val="2B3583"/>
          <w:sz w:val="18"/>
          <w:szCs w:val="18"/>
        </w:rPr>
        <w:t>.</w:t>
      </w:r>
    </w:p>
    <w:p w14:paraId="3E380121" w14:textId="77777777" w:rsidR="00E25266" w:rsidRPr="009E62FB" w:rsidRDefault="00E25266" w:rsidP="00E25266">
      <w:pPr>
        <w:ind w:left="-75"/>
        <w:jc w:val="both"/>
        <w:rPr>
          <w:rFonts w:ascii="Calibri" w:hAnsi="Calibri" w:cs="Calibri"/>
          <w:sz w:val="22"/>
          <w:szCs w:val="22"/>
        </w:rPr>
      </w:pPr>
    </w:p>
    <w:p w14:paraId="059029CE" w14:textId="77777777" w:rsidR="00E25266" w:rsidRPr="00921824" w:rsidRDefault="00E25266" w:rsidP="00E25266">
      <w:pPr>
        <w:pStyle w:val="VuConsidrant"/>
        <w:spacing w:after="0"/>
        <w:rPr>
          <w:rFonts w:ascii="Calibri" w:eastAsia="Trebuchet MS" w:hAnsi="Calibri" w:cs="Calibri"/>
          <w:kern w:val="1"/>
          <w:sz w:val="22"/>
          <w:szCs w:val="22"/>
          <w:lang w:eastAsia="ar-SA"/>
        </w:rPr>
      </w:pPr>
    </w:p>
    <w:p w14:paraId="059F07FE" w14:textId="0B9C8B91" w:rsidR="00141F40" w:rsidRPr="008D6A14" w:rsidRDefault="00141F40" w:rsidP="00E25266">
      <w:pPr>
        <w:spacing w:line="259" w:lineRule="auto"/>
        <w:jc w:val="both"/>
        <w:rPr>
          <w:rFonts w:cs="Arial"/>
          <w:i/>
          <w:iCs/>
          <w:color w:val="538135" w:themeColor="accent6" w:themeShade="BF"/>
          <w:szCs w:val="20"/>
        </w:rPr>
      </w:pPr>
    </w:p>
    <w:sectPr w:rsidR="00141F40" w:rsidRPr="008D6A14" w:rsidSect="00A642A4">
      <w:headerReference w:type="even" r:id="rId9"/>
      <w:headerReference w:type="default" r:id="rId10"/>
      <w:footerReference w:type="even" r:id="rId11"/>
      <w:footerReference w:type="default" r:id="rId12"/>
      <w:headerReference w:type="first" r:id="rId13"/>
      <w:footerReference w:type="first" r:id="rId14"/>
      <w:pgSz w:w="11900" w:h="16840"/>
      <w:pgMar w:top="2291" w:right="851" w:bottom="1276" w:left="1134" w:header="426"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B7C9" w14:textId="77777777" w:rsidR="00D637C8" w:rsidRDefault="00D637C8" w:rsidP="004C7215">
      <w:pPr>
        <w:spacing w:line="240" w:lineRule="auto"/>
      </w:pPr>
      <w:r>
        <w:separator/>
      </w:r>
    </w:p>
    <w:p w14:paraId="388A5B95" w14:textId="77777777" w:rsidR="00D637C8" w:rsidRDefault="00D637C8"/>
    <w:p w14:paraId="2EE83A7F" w14:textId="77777777" w:rsidR="00D637C8" w:rsidRDefault="00D637C8"/>
  </w:endnote>
  <w:endnote w:type="continuationSeparator" w:id="0">
    <w:p w14:paraId="3D23DD34" w14:textId="77777777" w:rsidR="00D637C8" w:rsidRDefault="00D637C8" w:rsidP="004C7215">
      <w:pPr>
        <w:spacing w:line="240" w:lineRule="auto"/>
      </w:pPr>
      <w:r>
        <w:continuationSeparator/>
      </w:r>
    </w:p>
    <w:p w14:paraId="23E9D5C1" w14:textId="77777777" w:rsidR="00D637C8" w:rsidRDefault="00D637C8"/>
    <w:p w14:paraId="5CBA19FD" w14:textId="77777777" w:rsidR="00D637C8" w:rsidRDefault="00D637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B635" w14:textId="77777777" w:rsidR="003B49A7" w:rsidRDefault="003B49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AE6A" w14:textId="77777777" w:rsidR="00823AA4" w:rsidRPr="00A60594" w:rsidRDefault="00B31BAF" w:rsidP="00823AA4">
    <w:pPr>
      <w:pStyle w:val="Pieddepage"/>
      <w:tabs>
        <w:tab w:val="clear" w:pos="9072"/>
      </w:tabs>
      <w:ind w:right="-8"/>
      <w:jc w:val="right"/>
      <w:rPr>
        <w:sz w:val="18"/>
        <w:szCs w:val="18"/>
      </w:rPr>
    </w:pPr>
    <w:r>
      <w:rPr>
        <w:noProof/>
      </w:rPr>
      <w:drawing>
        <wp:anchor distT="0" distB="0" distL="114300" distR="114300" simplePos="0" relativeHeight="251659264" behindDoc="1" locked="0" layoutInCell="1" allowOverlap="1" wp14:anchorId="36F0C5A3" wp14:editId="4DDACFE3">
          <wp:simplePos x="0" y="0"/>
          <wp:positionH relativeFrom="page">
            <wp:posOffset>-219075</wp:posOffset>
          </wp:positionH>
          <wp:positionV relativeFrom="paragraph">
            <wp:posOffset>-307340</wp:posOffset>
          </wp:positionV>
          <wp:extent cx="6438900" cy="663575"/>
          <wp:effectExtent l="0" t="0" r="0" b="0"/>
          <wp:wrapNone/>
          <wp:docPr id="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663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23AA4">
      <w:rPr>
        <w:sz w:val="18"/>
        <w:szCs w:val="18"/>
      </w:rPr>
      <w:t xml:space="preserve">|  </w:t>
    </w:r>
    <w:r w:rsidR="00823AA4" w:rsidRPr="00A60594">
      <w:rPr>
        <w:sz w:val="18"/>
        <w:szCs w:val="18"/>
      </w:rPr>
      <w:t>Page</w:t>
    </w:r>
    <w:proofErr w:type="gramEnd"/>
    <w:r w:rsidR="00823AA4" w:rsidRPr="00A60594">
      <w:rPr>
        <w:sz w:val="18"/>
        <w:szCs w:val="18"/>
      </w:rPr>
      <w:t xml:space="preserve"> </w:t>
    </w:r>
    <w:r w:rsidR="00823AA4" w:rsidRPr="00A60594">
      <w:rPr>
        <w:b/>
        <w:bCs/>
        <w:sz w:val="18"/>
        <w:szCs w:val="18"/>
      </w:rPr>
      <w:fldChar w:fldCharType="begin"/>
    </w:r>
    <w:r w:rsidR="00823AA4" w:rsidRPr="00A60594">
      <w:rPr>
        <w:b/>
        <w:bCs/>
        <w:sz w:val="18"/>
        <w:szCs w:val="18"/>
      </w:rPr>
      <w:instrText>PAGE</w:instrText>
    </w:r>
    <w:r w:rsidR="00823AA4" w:rsidRPr="00A60594">
      <w:rPr>
        <w:b/>
        <w:bCs/>
        <w:sz w:val="18"/>
        <w:szCs w:val="18"/>
      </w:rPr>
      <w:fldChar w:fldCharType="separate"/>
    </w:r>
    <w:r w:rsidR="00A642A4">
      <w:rPr>
        <w:b/>
        <w:bCs/>
        <w:noProof/>
        <w:sz w:val="18"/>
        <w:szCs w:val="18"/>
      </w:rPr>
      <w:t>1</w:t>
    </w:r>
    <w:r w:rsidR="00823AA4" w:rsidRPr="00A60594">
      <w:rPr>
        <w:b/>
        <w:bCs/>
        <w:sz w:val="18"/>
        <w:szCs w:val="18"/>
      </w:rPr>
      <w:fldChar w:fldCharType="end"/>
    </w:r>
    <w:r w:rsidR="00823AA4" w:rsidRPr="00A60594">
      <w:rPr>
        <w:sz w:val="18"/>
        <w:szCs w:val="18"/>
      </w:rPr>
      <w:t xml:space="preserve"> sur </w:t>
    </w:r>
    <w:r w:rsidR="00823AA4" w:rsidRPr="00A60594">
      <w:rPr>
        <w:b/>
        <w:bCs/>
        <w:sz w:val="18"/>
        <w:szCs w:val="18"/>
      </w:rPr>
      <w:fldChar w:fldCharType="begin"/>
    </w:r>
    <w:r w:rsidR="00823AA4" w:rsidRPr="00A60594">
      <w:rPr>
        <w:b/>
        <w:bCs/>
        <w:sz w:val="18"/>
        <w:szCs w:val="18"/>
      </w:rPr>
      <w:instrText>NUMPAGES</w:instrText>
    </w:r>
    <w:r w:rsidR="00823AA4" w:rsidRPr="00A60594">
      <w:rPr>
        <w:b/>
        <w:bCs/>
        <w:sz w:val="18"/>
        <w:szCs w:val="18"/>
      </w:rPr>
      <w:fldChar w:fldCharType="separate"/>
    </w:r>
    <w:r w:rsidR="00A642A4">
      <w:rPr>
        <w:b/>
        <w:bCs/>
        <w:noProof/>
        <w:sz w:val="18"/>
        <w:szCs w:val="18"/>
      </w:rPr>
      <w:t>2</w:t>
    </w:r>
    <w:r w:rsidR="00823AA4" w:rsidRPr="00A60594">
      <w:rPr>
        <w:b/>
        <w:bCs/>
        <w:sz w:val="18"/>
        <w:szCs w:val="18"/>
      </w:rPr>
      <w:fldChar w:fldCharType="end"/>
    </w:r>
  </w:p>
  <w:p w14:paraId="3EED17D0" w14:textId="77777777" w:rsidR="00AC5191" w:rsidRPr="00823AA4" w:rsidRDefault="00AC5191" w:rsidP="00823AA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1398" w14:textId="77777777" w:rsidR="003B49A7" w:rsidRDefault="003B49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5EF0D" w14:textId="77777777" w:rsidR="00D637C8" w:rsidRDefault="00D637C8" w:rsidP="004C7215">
      <w:pPr>
        <w:spacing w:line="240" w:lineRule="auto"/>
      </w:pPr>
      <w:r>
        <w:separator/>
      </w:r>
    </w:p>
    <w:p w14:paraId="774099F0" w14:textId="77777777" w:rsidR="00D637C8" w:rsidRDefault="00D637C8"/>
    <w:p w14:paraId="045E92B0" w14:textId="77777777" w:rsidR="00D637C8" w:rsidRDefault="00D637C8"/>
  </w:footnote>
  <w:footnote w:type="continuationSeparator" w:id="0">
    <w:p w14:paraId="73703A13" w14:textId="77777777" w:rsidR="00D637C8" w:rsidRDefault="00D637C8" w:rsidP="004C7215">
      <w:pPr>
        <w:spacing w:line="240" w:lineRule="auto"/>
      </w:pPr>
      <w:r>
        <w:continuationSeparator/>
      </w:r>
    </w:p>
    <w:p w14:paraId="3370D47A" w14:textId="77777777" w:rsidR="00D637C8" w:rsidRDefault="00D637C8"/>
    <w:p w14:paraId="0A94239E" w14:textId="77777777" w:rsidR="00D637C8" w:rsidRDefault="00D637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A04B" w14:textId="77777777" w:rsidR="003B49A7" w:rsidRDefault="003B49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86B4" w14:textId="4E4662F1" w:rsidR="00823AA4" w:rsidRPr="0064407C" w:rsidRDefault="00B31BAF" w:rsidP="0064407C">
    <w:pPr>
      <w:pStyle w:val="En-tte"/>
      <w:tabs>
        <w:tab w:val="clear" w:pos="4536"/>
        <w:tab w:val="clear" w:pos="9072"/>
        <w:tab w:val="right" w:pos="9915"/>
      </w:tabs>
    </w:pPr>
    <w:r w:rsidRPr="0064407C">
      <w:rPr>
        <w:noProof/>
      </w:rPr>
      <w:drawing>
        <wp:anchor distT="0" distB="0" distL="114300" distR="114300" simplePos="0" relativeHeight="251658240" behindDoc="0" locked="0" layoutInCell="1" allowOverlap="1" wp14:anchorId="78D18E9C" wp14:editId="1A58ED10">
          <wp:simplePos x="0" y="0"/>
          <wp:positionH relativeFrom="margin">
            <wp:posOffset>0</wp:posOffset>
          </wp:positionH>
          <wp:positionV relativeFrom="paragraph">
            <wp:posOffset>-78105</wp:posOffset>
          </wp:positionV>
          <wp:extent cx="934720" cy="1147445"/>
          <wp:effectExtent l="0" t="0" r="0" b="0"/>
          <wp:wrapNone/>
          <wp:docPr id="4" name="Image 3"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K:\Charte Graphique\Logo avec baseline\Carré\cdg56 baseline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407C" w:rsidRPr="0064407C">
      <w:tab/>
    </w:r>
    <w:r w:rsidR="0064407C" w:rsidRPr="0064407C">
      <w:rPr>
        <w:color w:val="2B3583"/>
      </w:rPr>
      <w:t xml:space="preserve">PJ : </w:t>
    </w:r>
    <w:r w:rsidR="007872BA">
      <w:rPr>
        <w:color w:val="2B3583"/>
      </w:rPr>
      <w:t>26</w:t>
    </w:r>
    <w:r w:rsidR="0064407C" w:rsidRPr="0064407C">
      <w:rPr>
        <w:color w:val="2B3583"/>
      </w:rPr>
      <w:t>/12/2024</w:t>
    </w:r>
  </w:p>
  <w:p w14:paraId="57BB86D9" w14:textId="77777777" w:rsidR="00823AA4" w:rsidRDefault="00B31BAF" w:rsidP="00823AA4">
    <w:pPr>
      <w:pStyle w:val="En-tte"/>
    </w:pPr>
    <w:r>
      <w:rPr>
        <w:noProof/>
      </w:rPr>
      <w:drawing>
        <wp:anchor distT="0" distB="0" distL="114300" distR="114300" simplePos="0" relativeHeight="251657216" behindDoc="1" locked="0" layoutInCell="1" allowOverlap="1" wp14:anchorId="608B31FD" wp14:editId="57099312">
          <wp:simplePos x="0" y="0"/>
          <wp:positionH relativeFrom="column">
            <wp:posOffset>1021080</wp:posOffset>
          </wp:positionH>
          <wp:positionV relativeFrom="paragraph">
            <wp:posOffset>89535</wp:posOffset>
          </wp:positionV>
          <wp:extent cx="5938520" cy="612140"/>
          <wp:effectExtent l="0" t="0" r="0" b="0"/>
          <wp:wrapNone/>
          <wp:docPr id="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11C68" w14:textId="77777777" w:rsidR="00823AA4" w:rsidRDefault="00B31BAF" w:rsidP="00823AA4">
    <w:pPr>
      <w:pStyle w:val="En-tte"/>
    </w:pPr>
    <w:r>
      <w:rPr>
        <w:noProof/>
      </w:rPr>
      <mc:AlternateContent>
        <mc:Choice Requires="wps">
          <w:drawing>
            <wp:anchor distT="0" distB="0" distL="114300" distR="114300" simplePos="0" relativeHeight="251656192" behindDoc="0" locked="0" layoutInCell="1" allowOverlap="1" wp14:anchorId="255C036A" wp14:editId="55FBC63C">
              <wp:simplePos x="0" y="0"/>
              <wp:positionH relativeFrom="page">
                <wp:align>right</wp:align>
              </wp:positionH>
              <wp:positionV relativeFrom="paragraph">
                <wp:posOffset>32385</wp:posOffset>
              </wp:positionV>
              <wp:extent cx="5116830" cy="39624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71552F1E" w14:textId="4F855FFA"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036A" id="_x0000_t202" coordsize="21600,21600" o:spt="202" path="m,l,21600r21600,l21600,xe">
              <v:stroke joinstyle="miter"/>
              <v:path gradientshapeok="t" o:connecttype="rect"/>
            </v:shapetype>
            <v:shape id="Zone de texte 1" o:spid="_x0000_s1026" type="#_x0000_t202" style="position:absolute;margin-left:351.7pt;margin-top:2.55pt;width:402.9pt;height:31.2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71552F1E" w14:textId="4F855FFA" w:rsidR="00823AA4" w:rsidRPr="00A60594" w:rsidRDefault="0078230D" w:rsidP="00823AA4">
                    <w:pPr>
                      <w:spacing w:line="240" w:lineRule="auto"/>
                      <w:jc w:val="center"/>
                      <w:rPr>
                        <w:rFonts w:cs="Arial"/>
                        <w:b/>
                        <w:color w:val="FFFFFF"/>
                        <w:sz w:val="30"/>
                        <w:szCs w:val="30"/>
                      </w:rPr>
                    </w:pPr>
                    <w:r>
                      <w:rPr>
                        <w:rFonts w:cs="Arial"/>
                        <w:b/>
                        <w:color w:val="FFFFFF"/>
                        <w:sz w:val="30"/>
                        <w:szCs w:val="30"/>
                      </w:rPr>
                      <w:t>Modèle</w:t>
                    </w:r>
                  </w:p>
                </w:txbxContent>
              </v:textbox>
              <w10:wrap anchorx="page"/>
            </v:shape>
          </w:pict>
        </mc:Fallback>
      </mc:AlternateContent>
    </w:r>
  </w:p>
  <w:p w14:paraId="071B9900" w14:textId="77777777" w:rsidR="00823AA4" w:rsidRDefault="00823AA4" w:rsidP="00823AA4">
    <w:pPr>
      <w:pStyle w:val="En-tte"/>
    </w:pPr>
  </w:p>
  <w:p w14:paraId="48C958F6" w14:textId="77777777" w:rsidR="00823AA4" w:rsidRDefault="00823AA4" w:rsidP="00823AA4">
    <w:pPr>
      <w:pStyle w:val="En-tte"/>
    </w:pPr>
  </w:p>
  <w:p w14:paraId="6F66A58A" w14:textId="77777777" w:rsidR="00823AA4" w:rsidRDefault="00823AA4" w:rsidP="00823AA4">
    <w:pPr>
      <w:pStyle w:val="En-tte"/>
    </w:pPr>
  </w:p>
  <w:p w14:paraId="4FE9869C" w14:textId="77777777" w:rsidR="00823AA4" w:rsidRDefault="00823AA4" w:rsidP="00823AA4">
    <w:pPr>
      <w:pStyle w:val="En-tte"/>
    </w:pPr>
  </w:p>
  <w:p w14:paraId="4CDDE2AB" w14:textId="77777777" w:rsidR="00823AA4" w:rsidRDefault="00823AA4" w:rsidP="00823AA4">
    <w:pPr>
      <w:pStyle w:val="En-tte"/>
    </w:pPr>
  </w:p>
  <w:p w14:paraId="774D8559" w14:textId="77777777" w:rsidR="00AC5191" w:rsidRPr="00823AA4" w:rsidRDefault="00AC5191" w:rsidP="00823AA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72E2" w14:textId="77777777" w:rsidR="003B49A7" w:rsidRDefault="003B49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6pt;height:63.6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2D67E4"/>
    <w:multiLevelType w:val="hybridMultilevel"/>
    <w:tmpl w:val="BBB2477E"/>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17060095"/>
    <w:multiLevelType w:val="hybridMultilevel"/>
    <w:tmpl w:val="E01E8E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103051"/>
    <w:multiLevelType w:val="hybridMultilevel"/>
    <w:tmpl w:val="C23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C31FD5"/>
    <w:multiLevelType w:val="hybridMultilevel"/>
    <w:tmpl w:val="3CF60D92"/>
    <w:lvl w:ilvl="0" w:tplc="ECD8AF5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D56CD6"/>
    <w:multiLevelType w:val="hybridMultilevel"/>
    <w:tmpl w:val="34448A46"/>
    <w:lvl w:ilvl="0" w:tplc="30325FC0">
      <w:numFmt w:val="bullet"/>
      <w:lvlText w:val="-"/>
      <w:lvlJc w:val="left"/>
      <w:pPr>
        <w:ind w:left="2136" w:hanging="360"/>
      </w:pPr>
      <w:rPr>
        <w:rFonts w:ascii="Tahoma" w:eastAsia="Times New Roman" w:hAnsi="Tahoma" w:cs="Tahoma"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289894547">
    <w:abstractNumId w:val="9"/>
  </w:num>
  <w:num w:numId="2" w16cid:durableId="1033993876">
    <w:abstractNumId w:val="7"/>
  </w:num>
  <w:num w:numId="3" w16cid:durableId="80375657">
    <w:abstractNumId w:val="10"/>
  </w:num>
  <w:num w:numId="4" w16cid:durableId="1382286677">
    <w:abstractNumId w:val="0"/>
  </w:num>
  <w:num w:numId="5" w16cid:durableId="76446245">
    <w:abstractNumId w:val="4"/>
  </w:num>
  <w:num w:numId="6" w16cid:durableId="554119740">
    <w:abstractNumId w:val="3"/>
  </w:num>
  <w:num w:numId="7" w16cid:durableId="2035959058">
    <w:abstractNumId w:val="2"/>
  </w:num>
  <w:num w:numId="8" w16cid:durableId="1642299217">
    <w:abstractNumId w:val="6"/>
  </w:num>
  <w:num w:numId="9" w16cid:durableId="395319806">
    <w:abstractNumId w:val="5"/>
  </w:num>
  <w:num w:numId="10" w16cid:durableId="2013338593">
    <w:abstractNumId w:val="1"/>
  </w:num>
  <w:num w:numId="11" w16cid:durableId="1137796707">
    <w:abstractNumId w:val="8"/>
  </w:num>
  <w:num w:numId="12" w16cid:durableId="677294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6"/>
    <w:rsid w:val="0008582E"/>
    <w:rsid w:val="000D1107"/>
    <w:rsid w:val="000F2290"/>
    <w:rsid w:val="0010090C"/>
    <w:rsid w:val="001010F1"/>
    <w:rsid w:val="00105EA1"/>
    <w:rsid w:val="001407E1"/>
    <w:rsid w:val="00141F40"/>
    <w:rsid w:val="001662D7"/>
    <w:rsid w:val="001C5CA0"/>
    <w:rsid w:val="00204041"/>
    <w:rsid w:val="00217182"/>
    <w:rsid w:val="00217649"/>
    <w:rsid w:val="00223160"/>
    <w:rsid w:val="00281654"/>
    <w:rsid w:val="00286695"/>
    <w:rsid w:val="002F71C8"/>
    <w:rsid w:val="00303424"/>
    <w:rsid w:val="00313572"/>
    <w:rsid w:val="0032172C"/>
    <w:rsid w:val="00330F80"/>
    <w:rsid w:val="0033659A"/>
    <w:rsid w:val="00341E8C"/>
    <w:rsid w:val="0036637B"/>
    <w:rsid w:val="003B49A7"/>
    <w:rsid w:val="003C4D77"/>
    <w:rsid w:val="0040390E"/>
    <w:rsid w:val="004329FB"/>
    <w:rsid w:val="00441118"/>
    <w:rsid w:val="00463971"/>
    <w:rsid w:val="00487A66"/>
    <w:rsid w:val="004C7215"/>
    <w:rsid w:val="00510A39"/>
    <w:rsid w:val="00525F12"/>
    <w:rsid w:val="00560259"/>
    <w:rsid w:val="00561611"/>
    <w:rsid w:val="0063589B"/>
    <w:rsid w:val="0064407C"/>
    <w:rsid w:val="0068417A"/>
    <w:rsid w:val="006C65AF"/>
    <w:rsid w:val="006D3DC0"/>
    <w:rsid w:val="00727AE0"/>
    <w:rsid w:val="00753F70"/>
    <w:rsid w:val="0075500D"/>
    <w:rsid w:val="007741CA"/>
    <w:rsid w:val="0078230D"/>
    <w:rsid w:val="007872BA"/>
    <w:rsid w:val="007F52FB"/>
    <w:rsid w:val="008013BD"/>
    <w:rsid w:val="0080604F"/>
    <w:rsid w:val="00823AA4"/>
    <w:rsid w:val="00852235"/>
    <w:rsid w:val="008836A1"/>
    <w:rsid w:val="00895CF0"/>
    <w:rsid w:val="008D6A14"/>
    <w:rsid w:val="00927E3E"/>
    <w:rsid w:val="009561C6"/>
    <w:rsid w:val="0096158F"/>
    <w:rsid w:val="00966983"/>
    <w:rsid w:val="00A212E7"/>
    <w:rsid w:val="00A3475C"/>
    <w:rsid w:val="00A642A4"/>
    <w:rsid w:val="00A809A7"/>
    <w:rsid w:val="00A911BB"/>
    <w:rsid w:val="00AC5191"/>
    <w:rsid w:val="00AC72F0"/>
    <w:rsid w:val="00AE151D"/>
    <w:rsid w:val="00AE1D90"/>
    <w:rsid w:val="00B071B6"/>
    <w:rsid w:val="00B12AD1"/>
    <w:rsid w:val="00B23393"/>
    <w:rsid w:val="00B31BAF"/>
    <w:rsid w:val="00B544AB"/>
    <w:rsid w:val="00BD4971"/>
    <w:rsid w:val="00C1152D"/>
    <w:rsid w:val="00C17052"/>
    <w:rsid w:val="00C5204D"/>
    <w:rsid w:val="00C640CC"/>
    <w:rsid w:val="00C860F5"/>
    <w:rsid w:val="00CF18D6"/>
    <w:rsid w:val="00D26FBB"/>
    <w:rsid w:val="00D57ABB"/>
    <w:rsid w:val="00D637C8"/>
    <w:rsid w:val="00DD40ED"/>
    <w:rsid w:val="00E25266"/>
    <w:rsid w:val="00E5502E"/>
    <w:rsid w:val="00E76B52"/>
    <w:rsid w:val="00EA04C0"/>
    <w:rsid w:val="00EF752B"/>
    <w:rsid w:val="00EF75AA"/>
    <w:rsid w:val="00F55951"/>
    <w:rsid w:val="00FD16D4"/>
    <w:rsid w:val="00FF5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3801933"/>
  <w14:defaultImageDpi w14:val="300"/>
  <w15:chartTrackingRefBased/>
  <w15:docId w15:val="{2A1BA5BE-DD65-4BC5-83F8-32412F12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CA"/>
    <w:pPr>
      <w:spacing w:line="288" w:lineRule="auto"/>
    </w:pPr>
    <w:rPr>
      <w:rFonts w:ascii="Arial" w:hAnsi="Arial"/>
      <w:szCs w:val="24"/>
    </w:rPr>
  </w:style>
  <w:style w:type="paragraph" w:styleId="Titre1">
    <w:name w:val="heading 1"/>
    <w:basedOn w:val="Normal"/>
    <w:next w:val="Normal"/>
    <w:link w:val="Titre1Car"/>
    <w:autoRedefine/>
    <w:uiPriority w:val="9"/>
    <w:qFormat/>
    <w:rsid w:val="00A642A4"/>
    <w:pPr>
      <w:keepNext/>
      <w:keepLines/>
      <w:spacing w:before="320" w:after="320"/>
      <w:outlineLvl w:val="0"/>
    </w:pPr>
    <w:rPr>
      <w:rFonts w:eastAsia="MS Gothic"/>
      <w:b/>
      <w:bCs/>
      <w:color w:val="2B3583"/>
      <w:sz w:val="40"/>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MS Gothic"/>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MS Gothic"/>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MS Gothic"/>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MS Gothic"/>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MS Gothic"/>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MS Gothic"/>
      <w:iCs/>
      <w:color w:val="404040"/>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MS Gothic"/>
      <w:color w:val="404040"/>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MS Gothic"/>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cPr>
  </w:style>
  <w:style w:type="table" w:styleId="Grilledutableau">
    <w:name w:val="Table Grid"/>
    <w:aliases w:val="Tableaucdg"/>
    <w:basedOn w:val="TableauNormal"/>
    <w:uiPriority w:val="59"/>
    <w:rsid w:val="00EF752B"/>
    <w:pPr>
      <w:spacing w:before="120"/>
    </w:pPr>
    <w:rPr>
      <w:rFonts w:ascii="Arial" w:hAnsi="Arial"/>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sz w:val="20"/>
        <w:szCs w:val="20"/>
      </w:rPr>
      <w:tblPr/>
      <w:tcPr>
        <w:shd w:val="clear" w:color="auto" w:fill="C0D092"/>
      </w:tcPr>
    </w:tblStylePr>
  </w:style>
  <w:style w:type="character" w:customStyle="1" w:styleId="Titre1Car">
    <w:name w:val="Titre 1 Car"/>
    <w:link w:val="Titre1"/>
    <w:uiPriority w:val="9"/>
    <w:rsid w:val="00A642A4"/>
    <w:rPr>
      <w:rFonts w:ascii="Arial" w:eastAsia="MS Gothic" w:hAnsi="Arial"/>
      <w:b/>
      <w:bCs/>
      <w:color w:val="2B3583"/>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Cs w:val="24"/>
    </w:rPr>
  </w:style>
  <w:style w:type="character" w:customStyle="1" w:styleId="Titre2Car">
    <w:name w:val="Titre 2 Car"/>
    <w:link w:val="Titre2"/>
    <w:uiPriority w:val="9"/>
    <w:rsid w:val="00EF752B"/>
    <w:rPr>
      <w:rFonts w:ascii="Arial" w:eastAsia="MS Gothic" w:hAnsi="Arial" w:cs="Times New Roman"/>
      <w:b/>
      <w:bCs/>
      <w:color w:val="6A9531"/>
      <w:sz w:val="28"/>
      <w:szCs w:val="26"/>
    </w:rPr>
  </w:style>
  <w:style w:type="paragraph" w:styleId="Titre">
    <w:name w:val="Title"/>
    <w:basedOn w:val="Normal"/>
    <w:next w:val="Normal"/>
    <w:link w:val="TitreCar"/>
    <w:uiPriority w:val="10"/>
    <w:qFormat/>
    <w:rsid w:val="00EF752B"/>
    <w:pPr>
      <w:numPr>
        <w:numId w:val="1"/>
      </w:numPr>
      <w:spacing w:before="320" w:after="320"/>
      <w:contextualSpacing/>
    </w:pPr>
    <w:rPr>
      <w:rFonts w:eastAsia="MS Gothic"/>
      <w:b/>
      <w:color w:val="6A9531"/>
      <w:spacing w:val="5"/>
      <w:kern w:val="28"/>
      <w:sz w:val="40"/>
      <w:szCs w:val="52"/>
    </w:rPr>
  </w:style>
  <w:style w:type="character" w:customStyle="1" w:styleId="TitreCar">
    <w:name w:val="Titre Car"/>
    <w:link w:val="Titre"/>
    <w:uiPriority w:val="10"/>
    <w:rsid w:val="00EF752B"/>
    <w:rPr>
      <w:rFonts w:ascii="Arial" w:eastAsia="MS Gothic" w:hAnsi="Arial"/>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MS Gothic"/>
      <w:b/>
      <w:iCs/>
      <w:color w:val="6A9531"/>
      <w:spacing w:val="15"/>
      <w:sz w:val="32"/>
    </w:rPr>
  </w:style>
  <w:style w:type="character" w:customStyle="1" w:styleId="Sous-titreCar">
    <w:name w:val="Sous-titre Car"/>
    <w:link w:val="Sous-titre"/>
    <w:uiPriority w:val="11"/>
    <w:rsid w:val="00EF752B"/>
    <w:rPr>
      <w:rFonts w:ascii="Arial" w:eastAsia="MS Gothic" w:hAnsi="Arial" w:cs="Times New Roman"/>
      <w:b/>
      <w:iCs/>
      <w:color w:val="6A9531"/>
      <w:spacing w:val="15"/>
      <w:sz w:val="32"/>
    </w:rPr>
  </w:style>
  <w:style w:type="character" w:customStyle="1" w:styleId="Emphaseple">
    <w:name w:val="Emphase pâle"/>
    <w:uiPriority w:val="19"/>
    <w:qFormat/>
    <w:rsid w:val="00895CF0"/>
    <w:rPr>
      <w:rFonts w:ascii="Arial" w:hAnsi="Arial"/>
      <w:i/>
      <w:iCs/>
      <w:color w:val="A6A6A6"/>
      <w:sz w:val="20"/>
    </w:rPr>
  </w:style>
  <w:style w:type="character" w:styleId="Accentuation">
    <w:name w:val="Emphasis"/>
    <w:uiPriority w:val="20"/>
    <w:qFormat/>
    <w:rsid w:val="00A212E7"/>
    <w:rPr>
      <w:rFonts w:ascii="Arial" w:hAnsi="Arial"/>
      <w:b/>
      <w:i/>
      <w:iCs/>
      <w:color w:val="83244E"/>
      <w:sz w:val="20"/>
    </w:rPr>
  </w:style>
  <w:style w:type="character" w:customStyle="1" w:styleId="Emphaseintense">
    <w:name w:val="Emphase intense"/>
    <w:uiPriority w:val="21"/>
    <w:qFormat/>
    <w:rsid w:val="00EF752B"/>
    <w:rPr>
      <w:rFonts w:ascii="Arial" w:hAnsi="Arial"/>
      <w:b/>
      <w:bCs/>
      <w:i/>
      <w:iCs/>
      <w:color w:val="6A9531"/>
      <w:sz w:val="24"/>
    </w:rPr>
  </w:style>
  <w:style w:type="character" w:styleId="lev">
    <w:name w:val="Strong"/>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2"/>
      </w:numPr>
      <w:spacing w:before="120" w:after="120"/>
      <w:ind w:left="714" w:hanging="357"/>
      <w:jc w:val="right"/>
    </w:pPr>
    <w:rPr>
      <w:i/>
      <w:iCs/>
      <w:color w:val="000000"/>
    </w:rPr>
  </w:style>
  <w:style w:type="character" w:customStyle="1" w:styleId="CitationCar">
    <w:name w:val="Citation Car"/>
    <w:link w:val="Citation"/>
    <w:uiPriority w:val="29"/>
    <w:rsid w:val="00895CF0"/>
    <w:rPr>
      <w:rFonts w:ascii="Arial" w:hAnsi="Arial"/>
      <w:i/>
      <w:iCs/>
      <w:color w:val="000000"/>
      <w:szCs w:val="24"/>
    </w:rPr>
  </w:style>
  <w:style w:type="paragraph" w:styleId="Citationintense">
    <w:name w:val="Intense Quote"/>
    <w:basedOn w:val="Normal"/>
    <w:next w:val="Normal"/>
    <w:link w:val="CitationintenseCar"/>
    <w:uiPriority w:val="30"/>
    <w:qFormat/>
    <w:rsid w:val="00895CF0"/>
    <w:pPr>
      <w:numPr>
        <w:numId w:val="3"/>
      </w:numPr>
      <w:spacing w:before="200" w:after="280"/>
      <w:ind w:right="936"/>
      <w:jc w:val="right"/>
    </w:pPr>
    <w:rPr>
      <w:b/>
      <w:bCs/>
      <w:i/>
      <w:iCs/>
    </w:rPr>
  </w:style>
  <w:style w:type="character" w:customStyle="1" w:styleId="CitationintenseCar">
    <w:name w:val="Citation intense Car"/>
    <w:link w:val="Citationintense"/>
    <w:uiPriority w:val="30"/>
    <w:rsid w:val="00895CF0"/>
    <w:rPr>
      <w:rFonts w:ascii="Arial" w:hAnsi="Arial"/>
      <w:b/>
      <w:bCs/>
      <w:i/>
      <w:iCs/>
      <w:szCs w:val="24"/>
    </w:rPr>
  </w:style>
  <w:style w:type="character" w:customStyle="1" w:styleId="Rfrenceple">
    <w:name w:val="Référence pâle"/>
    <w:uiPriority w:val="31"/>
    <w:qFormat/>
    <w:rsid w:val="00EF752B"/>
    <w:rPr>
      <w:rFonts w:ascii="Arial" w:hAnsi="Arial"/>
      <w:smallCaps/>
      <w:color w:val="6A9531"/>
      <w:sz w:val="20"/>
      <w:u w:val="single"/>
      <w:bdr w:val="none" w:sz="0" w:space="0" w:color="auto"/>
    </w:rPr>
  </w:style>
  <w:style w:type="character" w:styleId="Titredulivre">
    <w:name w:val="Book Title"/>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5"/>
      </w:numPr>
      <w:contextualSpacing/>
    </w:pPr>
  </w:style>
  <w:style w:type="character" w:styleId="Rfrenceintense">
    <w:name w:val="Intense Reference"/>
    <w:uiPriority w:val="32"/>
    <w:qFormat/>
    <w:rsid w:val="00EF752B"/>
    <w:rPr>
      <w:rFonts w:ascii="Arial" w:hAnsi="Arial"/>
      <w:b/>
      <w:bCs/>
      <w:smallCaps/>
      <w:color w:val="6A9531"/>
      <w:spacing w:val="5"/>
      <w:sz w:val="20"/>
      <w:u w:val="single"/>
    </w:rPr>
  </w:style>
  <w:style w:type="character" w:customStyle="1" w:styleId="Titre3Car">
    <w:name w:val="Titre 3 Car"/>
    <w:link w:val="Titre3"/>
    <w:uiPriority w:val="9"/>
    <w:rsid w:val="00EF752B"/>
    <w:rPr>
      <w:rFonts w:ascii="Arial" w:eastAsia="MS Gothic" w:hAnsi="Arial" w:cs="Times New Roman"/>
      <w:b/>
      <w:bCs/>
      <w:i/>
      <w:color w:val="6A9531"/>
      <w:sz w:val="20"/>
    </w:rPr>
  </w:style>
  <w:style w:type="character" w:customStyle="1" w:styleId="Titre4Car">
    <w:name w:val="Titre 4 Car"/>
    <w:link w:val="Titre4"/>
    <w:uiPriority w:val="9"/>
    <w:semiHidden/>
    <w:rsid w:val="0068417A"/>
    <w:rPr>
      <w:rFonts w:ascii="Arial" w:eastAsia="MS Gothic" w:hAnsi="Arial" w:cs="Times New Roman"/>
      <w:b/>
      <w:bCs/>
      <w:i/>
      <w:iCs/>
      <w:sz w:val="20"/>
    </w:rPr>
  </w:style>
  <w:style w:type="character" w:customStyle="1" w:styleId="Titre5Car">
    <w:name w:val="Titre 5 Car"/>
    <w:link w:val="Titre5"/>
    <w:uiPriority w:val="9"/>
    <w:rsid w:val="00B23393"/>
    <w:rPr>
      <w:rFonts w:ascii="Arial" w:eastAsia="MS Gothic" w:hAnsi="Arial" w:cs="Times New Roman"/>
      <w:sz w:val="20"/>
    </w:rPr>
  </w:style>
  <w:style w:type="character" w:customStyle="1" w:styleId="Titre6Car">
    <w:name w:val="Titre 6 Car"/>
    <w:link w:val="Titre6"/>
    <w:uiPriority w:val="9"/>
    <w:semiHidden/>
    <w:rsid w:val="00B23393"/>
    <w:rPr>
      <w:rFonts w:ascii="Arial" w:eastAsia="MS Gothic" w:hAnsi="Arial" w:cs="Times New Roman"/>
      <w:iCs/>
      <w:sz w:val="20"/>
    </w:rPr>
  </w:style>
  <w:style w:type="character" w:customStyle="1" w:styleId="Titre7Car">
    <w:name w:val="Titre 7 Car"/>
    <w:link w:val="Titre7"/>
    <w:uiPriority w:val="9"/>
    <w:semiHidden/>
    <w:rsid w:val="00B23393"/>
    <w:rPr>
      <w:rFonts w:ascii="Arial" w:eastAsia="MS Gothic" w:hAnsi="Arial" w:cs="Times New Roman"/>
      <w:iCs/>
      <w:color w:val="404040"/>
      <w:sz w:val="20"/>
    </w:rPr>
  </w:style>
  <w:style w:type="character" w:customStyle="1" w:styleId="Titre8Car">
    <w:name w:val="Titre 8 Car"/>
    <w:link w:val="Titre8"/>
    <w:uiPriority w:val="9"/>
    <w:semiHidden/>
    <w:rsid w:val="00B23393"/>
    <w:rPr>
      <w:rFonts w:ascii="Arial" w:eastAsia="MS Gothic" w:hAnsi="Arial" w:cs="Times New Roman"/>
      <w:color w:val="404040"/>
      <w:sz w:val="20"/>
      <w:szCs w:val="20"/>
    </w:rPr>
  </w:style>
  <w:style w:type="character" w:customStyle="1" w:styleId="Titre9Car">
    <w:name w:val="Titre 9 Car"/>
    <w:link w:val="Titre9"/>
    <w:uiPriority w:val="9"/>
    <w:rsid w:val="00B23393"/>
    <w:rPr>
      <w:rFonts w:ascii="Arial" w:eastAsia="MS Gothic" w:hAnsi="Arial" w:cs="Times New Roman"/>
      <w:iCs/>
      <w:color w:val="404040"/>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MS Gothic"/>
    </w:rPr>
  </w:style>
  <w:style w:type="paragraph" w:styleId="Adresseexpditeur">
    <w:name w:val="envelope return"/>
    <w:basedOn w:val="Normal"/>
    <w:uiPriority w:val="99"/>
    <w:semiHidden/>
    <w:unhideWhenUsed/>
    <w:rsid w:val="00B23393"/>
    <w:rPr>
      <w:rFonts w:eastAsia="MS Gothic"/>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MS Gothic"/>
      <w:b/>
      <w:sz w:val="24"/>
    </w:rPr>
  </w:style>
  <w:style w:type="character" w:customStyle="1" w:styleId="En-ttedemessageCar">
    <w:name w:val="En-tête de message Car"/>
    <w:link w:val="En-ttedemessage"/>
    <w:uiPriority w:val="99"/>
    <w:semiHidden/>
    <w:rsid w:val="00B23393"/>
    <w:rPr>
      <w:rFonts w:ascii="Arial" w:eastAsia="MS Gothic" w:hAnsi="Arial" w:cs="Times New Roman"/>
      <w:b/>
      <w:shd w:val="clear" w:color="83244E" w:fill="auto"/>
    </w:rPr>
  </w:style>
  <w:style w:type="character" w:styleId="Lienhypertexte">
    <w:name w:val="Hyperlink"/>
    <w:uiPriority w:val="99"/>
    <w:unhideWhenUsed/>
    <w:rsid w:val="00EF752B"/>
    <w:rPr>
      <w:rFonts w:ascii="Arial" w:hAnsi="Arial"/>
      <w:color w:val="6A9531"/>
      <w:sz w:val="20"/>
      <w:u w:val="single"/>
    </w:rPr>
  </w:style>
  <w:style w:type="character" w:styleId="Lienhypertextesuivivisit">
    <w:name w:val="FollowedHyperlink"/>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4"/>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left w:val="single" w:sz="2" w:space="4" w:color="FFFFFF"/>
        <w:bottom w:val="single" w:sz="2" w:space="1" w:color="FFFFFF"/>
        <w:right w:val="single" w:sz="2" w:space="4" w:color="FFFFFF"/>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nhideWhenUsed/>
    <w:rsid w:val="00727AE0"/>
    <w:pPr>
      <w:ind w:left="1152" w:right="1152"/>
    </w:pPr>
    <w:rPr>
      <w:i/>
      <w:iCs/>
      <w:color w:val="000000"/>
    </w:rPr>
  </w:style>
  <w:style w:type="paragraph" w:styleId="Corpsdetexte2">
    <w:name w:val="Body Text 2"/>
    <w:basedOn w:val="Normal"/>
    <w:link w:val="Corpsdetexte2Car"/>
    <w:uiPriority w:val="99"/>
    <w:unhideWhenUsed/>
    <w:rsid w:val="00E5502E"/>
    <w:pPr>
      <w:spacing w:after="120" w:line="480" w:lineRule="auto"/>
    </w:pPr>
  </w:style>
  <w:style w:type="character" w:customStyle="1" w:styleId="Corpsdetexte2Car">
    <w:name w:val="Corps de texte 2 Car"/>
    <w:link w:val="Corpsdetexte2"/>
    <w:uiPriority w:val="99"/>
    <w:rsid w:val="00E5502E"/>
    <w:rPr>
      <w:rFonts w:ascii="Arial" w:hAnsi="Arial"/>
      <w:szCs w:val="24"/>
    </w:rPr>
  </w:style>
  <w:style w:type="paragraph" w:customStyle="1" w:styleId="recours">
    <w:name w:val="recours"/>
    <w:basedOn w:val="Normal"/>
    <w:rsid w:val="00525F12"/>
    <w:pPr>
      <w:suppressAutoHyphens/>
      <w:autoSpaceDE w:val="0"/>
      <w:spacing w:line="240" w:lineRule="auto"/>
      <w:ind w:left="284" w:right="6095"/>
      <w:jc w:val="both"/>
    </w:pPr>
    <w:rPr>
      <w:rFonts w:ascii="Tahoma" w:eastAsia="Times New Roman" w:hAnsi="Tahoma" w:cs="Arial"/>
      <w:color w:val="007EA1"/>
      <w:sz w:val="16"/>
      <w:szCs w:val="16"/>
      <w:lang w:eastAsia="ar-SA"/>
    </w:rPr>
  </w:style>
  <w:style w:type="paragraph" w:customStyle="1" w:styleId="articlecontenu">
    <w:name w:val="article : contenu"/>
    <w:basedOn w:val="Normal"/>
    <w:rsid w:val="00525F12"/>
    <w:pPr>
      <w:autoSpaceDE w:val="0"/>
      <w:autoSpaceDN w:val="0"/>
      <w:spacing w:after="140" w:line="240" w:lineRule="auto"/>
      <w:ind w:firstLine="567"/>
      <w:jc w:val="both"/>
    </w:pPr>
    <w:rPr>
      <w:rFonts w:ascii="Tahoma" w:eastAsia="Times New Roman" w:hAnsi="Tahoma" w:cs="Arial"/>
      <w:color w:val="007EA1"/>
      <w:szCs w:val="20"/>
    </w:rPr>
  </w:style>
  <w:style w:type="paragraph" w:customStyle="1" w:styleId="Ontvotladelib">
    <w:name w:val="Ont voté la delib"/>
    <w:basedOn w:val="Normal"/>
    <w:rsid w:val="00141F40"/>
    <w:pPr>
      <w:autoSpaceDE w:val="0"/>
      <w:autoSpaceDN w:val="0"/>
      <w:spacing w:after="140" w:line="240" w:lineRule="auto"/>
      <w:jc w:val="both"/>
    </w:pPr>
    <w:rPr>
      <w:rFonts w:eastAsia="Times New Roman" w:cs="Arial"/>
      <w:szCs w:val="20"/>
    </w:rPr>
  </w:style>
  <w:style w:type="character" w:styleId="Mentionnonrsolue">
    <w:name w:val="Unresolved Mention"/>
    <w:basedOn w:val="Policepardfaut"/>
    <w:uiPriority w:val="99"/>
    <w:semiHidden/>
    <w:unhideWhenUsed/>
    <w:rsid w:val="00141F40"/>
    <w:rPr>
      <w:color w:val="605E5C"/>
      <w:shd w:val="clear" w:color="auto" w:fill="E1DFDD"/>
    </w:rPr>
  </w:style>
  <w:style w:type="paragraph" w:styleId="Corpsdetexte">
    <w:name w:val="Body Text"/>
    <w:basedOn w:val="Normal"/>
    <w:link w:val="CorpsdetexteCar"/>
    <w:uiPriority w:val="99"/>
    <w:unhideWhenUsed/>
    <w:rsid w:val="00F55951"/>
    <w:pPr>
      <w:spacing w:after="120"/>
    </w:pPr>
  </w:style>
  <w:style w:type="character" w:customStyle="1" w:styleId="CorpsdetexteCar">
    <w:name w:val="Corps de texte Car"/>
    <w:basedOn w:val="Policepardfaut"/>
    <w:link w:val="Corpsdetexte"/>
    <w:uiPriority w:val="99"/>
    <w:rsid w:val="00F55951"/>
    <w:rPr>
      <w:rFonts w:ascii="Arial" w:hAnsi="Arial"/>
      <w:szCs w:val="24"/>
    </w:rPr>
  </w:style>
  <w:style w:type="paragraph" w:customStyle="1" w:styleId="LeMairerappellepropose">
    <w:name w:val="Le Maire rappelle/propose"/>
    <w:basedOn w:val="Normal"/>
    <w:rsid w:val="00510A39"/>
    <w:pPr>
      <w:spacing w:before="240" w:after="240" w:line="240" w:lineRule="auto"/>
      <w:jc w:val="both"/>
    </w:pPr>
    <w:rPr>
      <w:rFonts w:eastAsia="Times New Roman"/>
      <w:b/>
      <w:szCs w:val="20"/>
    </w:rPr>
  </w:style>
  <w:style w:type="paragraph" w:customStyle="1" w:styleId="VuConsidrant">
    <w:name w:val="Vu.Considérant"/>
    <w:basedOn w:val="Normal"/>
    <w:rsid w:val="00510A39"/>
    <w:pPr>
      <w:spacing w:after="140" w:line="240" w:lineRule="auto"/>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6503">
      <w:bodyDiv w:val="1"/>
      <w:marLeft w:val="0"/>
      <w:marRight w:val="0"/>
      <w:marTop w:val="0"/>
      <w:marBottom w:val="0"/>
      <w:divBdr>
        <w:top w:val="none" w:sz="0" w:space="0" w:color="auto"/>
        <w:left w:val="none" w:sz="0" w:space="0" w:color="auto"/>
        <w:bottom w:val="none" w:sz="0" w:space="0" w:color="auto"/>
        <w:right w:val="none" w:sz="0" w:space="0" w:color="auto"/>
      </w:divBdr>
    </w:div>
    <w:div w:id="241985868">
      <w:bodyDiv w:val="1"/>
      <w:marLeft w:val="0"/>
      <w:marRight w:val="0"/>
      <w:marTop w:val="0"/>
      <w:marBottom w:val="0"/>
      <w:divBdr>
        <w:top w:val="none" w:sz="0" w:space="0" w:color="auto"/>
        <w:left w:val="none" w:sz="0" w:space="0" w:color="auto"/>
        <w:bottom w:val="none" w:sz="0" w:space="0" w:color="auto"/>
        <w:right w:val="none" w:sz="0" w:space="0" w:color="auto"/>
      </w:divBdr>
    </w:div>
    <w:div w:id="497967206">
      <w:bodyDiv w:val="1"/>
      <w:marLeft w:val="0"/>
      <w:marRight w:val="0"/>
      <w:marTop w:val="0"/>
      <w:marBottom w:val="0"/>
      <w:divBdr>
        <w:top w:val="none" w:sz="0" w:space="0" w:color="auto"/>
        <w:left w:val="none" w:sz="0" w:space="0" w:color="auto"/>
        <w:bottom w:val="none" w:sz="0" w:space="0" w:color="auto"/>
        <w:right w:val="none" w:sz="0" w:space="0" w:color="auto"/>
      </w:divBdr>
    </w:div>
    <w:div w:id="1913655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Downloads\modele-arret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60DF-F422-4C1C-995B-C8033F06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modele-arretes</Template>
  <TotalTime>14</TotalTime>
  <Pages>4</Pages>
  <Words>1451</Words>
  <Characters>7986</Characters>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9419</CharactersWithSpaces>
  <SharedDoc>false</SharedDoc>
  <HLinks>
    <vt:vector size="6" baseType="variant">
      <vt:variant>
        <vt:i4>7143540</vt:i4>
      </vt:variant>
      <vt:variant>
        <vt:i4>3</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LE PABIC Jean Louis</cp:lastModifiedBy>
  <cp:lastPrinted>2014-01-28T13:31:00Z</cp:lastPrinted>
  <dcterms:created xsi:type="dcterms:W3CDTF">2024-12-04T08:30:00Z</dcterms:created>
  <dcterms:modified xsi:type="dcterms:W3CDTF">2024-12-26T08:07:00Z</dcterms:modified>
</cp:coreProperties>
</file>