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3EE26" w14:textId="6FBB7720" w:rsidR="00DD40ED" w:rsidRPr="0064407C" w:rsidRDefault="00DD40ED" w:rsidP="003C4D77">
      <w:pPr>
        <w:spacing w:line="259" w:lineRule="auto"/>
        <w:jc w:val="right"/>
        <w:rPr>
          <w:rFonts w:eastAsia="MS Gothic"/>
          <w:b/>
          <w:bCs/>
          <w:color w:val="2B3583"/>
          <w:sz w:val="40"/>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292"/>
      </w:tblGrid>
      <w:tr w:rsidR="00510A39" w:rsidRPr="00C9434D" w14:paraId="643F34D1" w14:textId="77777777" w:rsidTr="00D0208E">
        <w:trPr>
          <w:trHeight w:val="1701"/>
        </w:trPr>
        <w:tc>
          <w:tcPr>
            <w:tcW w:w="2943" w:type="dxa"/>
            <w:tcBorders>
              <w:top w:val="nil"/>
              <w:left w:val="nil"/>
              <w:bottom w:val="nil"/>
            </w:tcBorders>
            <w:vAlign w:val="center"/>
          </w:tcPr>
          <w:p w14:paraId="314F67E2" w14:textId="77777777" w:rsidR="00510A39" w:rsidRPr="00C9434D" w:rsidRDefault="00510A39" w:rsidP="00D0208E">
            <w:pPr>
              <w:pStyle w:val="Titre1"/>
              <w:rPr>
                <w:rFonts w:ascii="Calibri" w:hAnsi="Calibri" w:cs="Calibri"/>
                <w:sz w:val="22"/>
                <w:szCs w:val="22"/>
              </w:rPr>
            </w:pPr>
            <w:r w:rsidRPr="00C9434D">
              <w:rPr>
                <w:rFonts w:ascii="Calibri" w:hAnsi="Calibri" w:cs="Calibri"/>
                <w:sz w:val="22"/>
                <w:szCs w:val="22"/>
              </w:rPr>
              <w:t>Logo Collectivité</w:t>
            </w:r>
          </w:p>
        </w:tc>
        <w:tc>
          <w:tcPr>
            <w:tcW w:w="6292" w:type="dxa"/>
            <w:vAlign w:val="center"/>
          </w:tcPr>
          <w:p w14:paraId="65EFE777" w14:textId="62C23E10" w:rsidR="00510A39" w:rsidRDefault="00510A39" w:rsidP="00510A39">
            <w:pPr>
              <w:pStyle w:val="Corpsdetexte"/>
              <w:tabs>
                <w:tab w:val="left" w:pos="4536"/>
              </w:tabs>
              <w:spacing w:after="0"/>
              <w:jc w:val="center"/>
              <w:rPr>
                <w:rFonts w:eastAsia="MS Gothic"/>
                <w:b/>
                <w:bCs/>
                <w:color w:val="2B3583"/>
                <w:sz w:val="24"/>
              </w:rPr>
            </w:pPr>
            <w:r w:rsidRPr="00510A39">
              <w:rPr>
                <w:rFonts w:eastAsia="MS Gothic"/>
                <w:b/>
                <w:bCs/>
                <w:color w:val="2B3583"/>
                <w:sz w:val="24"/>
              </w:rPr>
              <w:t xml:space="preserve">DÉLIBÉRATION </w:t>
            </w:r>
            <w:r w:rsidR="00B63C16">
              <w:rPr>
                <w:rFonts w:eastAsia="MS Gothic"/>
                <w:b/>
                <w:bCs/>
                <w:color w:val="2B3583"/>
                <w:sz w:val="24"/>
              </w:rPr>
              <w:t>INSTAURANT LE TELETRAVAIL</w:t>
            </w:r>
          </w:p>
          <w:p w14:paraId="15D695D8" w14:textId="068A9306" w:rsidR="0080604F" w:rsidRPr="00510A39" w:rsidRDefault="0080604F" w:rsidP="00510A39">
            <w:pPr>
              <w:pStyle w:val="Corpsdetexte"/>
              <w:tabs>
                <w:tab w:val="left" w:pos="4536"/>
              </w:tabs>
              <w:spacing w:after="0"/>
              <w:jc w:val="center"/>
              <w:rPr>
                <w:rFonts w:eastAsia="MS Gothic"/>
                <w:b/>
                <w:bCs/>
                <w:color w:val="2B3583"/>
                <w:sz w:val="24"/>
              </w:rPr>
            </w:pPr>
            <w:r>
              <w:rPr>
                <w:rFonts w:eastAsia="MS Gothic"/>
                <w:b/>
                <w:bCs/>
                <w:color w:val="2B3583"/>
                <w:sz w:val="24"/>
              </w:rPr>
              <w:t>N°…….</w:t>
            </w:r>
          </w:p>
        </w:tc>
      </w:tr>
    </w:tbl>
    <w:p w14:paraId="3C8BE101" w14:textId="77777777" w:rsidR="00510A39" w:rsidRDefault="00510A39" w:rsidP="003C4D77">
      <w:pPr>
        <w:pStyle w:val="Titre1"/>
        <w:spacing w:before="0" w:after="0" w:line="259" w:lineRule="auto"/>
      </w:pPr>
    </w:p>
    <w:p w14:paraId="3F8EF10E" w14:textId="77777777" w:rsidR="00510A39" w:rsidRPr="00C9434D" w:rsidRDefault="00510A39" w:rsidP="00510A39">
      <w:pPr>
        <w:pBdr>
          <w:bottom w:val="single" w:sz="12" w:space="1" w:color="auto"/>
        </w:pBdr>
        <w:rPr>
          <w:rFonts w:ascii="Calibri" w:hAnsi="Calibri" w:cs="Calibri"/>
          <w:sz w:val="22"/>
          <w:szCs w:val="22"/>
        </w:rPr>
      </w:pPr>
    </w:p>
    <w:p w14:paraId="69C27D60" w14:textId="77777777" w:rsidR="00510A39" w:rsidRPr="00C9434D" w:rsidRDefault="00510A39" w:rsidP="00510A39">
      <w:pPr>
        <w:jc w:val="both"/>
        <w:rPr>
          <w:rFonts w:ascii="Calibri" w:hAnsi="Calibri" w:cs="Calibri"/>
          <w:sz w:val="22"/>
          <w:szCs w:val="22"/>
        </w:rPr>
      </w:pPr>
    </w:p>
    <w:p w14:paraId="6550BD2A" w14:textId="77777777" w:rsidR="00510A39" w:rsidRPr="000B765A" w:rsidRDefault="00510A39" w:rsidP="00510A39">
      <w:pPr>
        <w:pStyle w:val="Corpsdetexte"/>
        <w:tabs>
          <w:tab w:val="left" w:pos="4536"/>
        </w:tabs>
        <w:spacing w:after="0"/>
        <w:jc w:val="both"/>
        <w:rPr>
          <w:rFonts w:ascii="Calibri" w:hAnsi="Calibri"/>
          <w:sz w:val="22"/>
          <w:szCs w:val="22"/>
        </w:rPr>
      </w:pPr>
    </w:p>
    <w:p w14:paraId="6575E6AC" w14:textId="77777777" w:rsidR="00510A39" w:rsidRPr="000B765A" w:rsidRDefault="00510A39" w:rsidP="00510A39">
      <w:pPr>
        <w:pStyle w:val="Corpsdetexte"/>
        <w:tabs>
          <w:tab w:val="left" w:pos="4536"/>
        </w:tabs>
        <w:spacing w:after="0"/>
        <w:jc w:val="both"/>
        <w:rPr>
          <w:rFonts w:ascii="Calibri" w:hAnsi="Calibri"/>
          <w:sz w:val="22"/>
          <w:szCs w:val="22"/>
        </w:rPr>
      </w:pPr>
    </w:p>
    <w:p w14:paraId="771F3C55" w14:textId="77777777" w:rsidR="00510A39" w:rsidRPr="00C9434D" w:rsidRDefault="00510A39" w:rsidP="00510A39">
      <w:pPr>
        <w:pStyle w:val="Ontvotladelib"/>
        <w:spacing w:after="120"/>
        <w:rPr>
          <w:rFonts w:ascii="Calibri" w:hAnsi="Calibri" w:cs="Calibri"/>
          <w:sz w:val="22"/>
          <w:szCs w:val="22"/>
        </w:rPr>
      </w:pPr>
      <w:r w:rsidRPr="00C9434D">
        <w:rPr>
          <w:rFonts w:ascii="Calibri" w:hAnsi="Calibri" w:cs="Calibri"/>
          <w:sz w:val="22"/>
          <w:szCs w:val="22"/>
        </w:rPr>
        <w:t xml:space="preserve">Le ............……... </w:t>
      </w:r>
      <w:r w:rsidRPr="00C9434D">
        <w:rPr>
          <w:rFonts w:ascii="Calibri" w:hAnsi="Calibri" w:cs="Calibri"/>
          <w:i/>
          <w:iCs/>
          <w:sz w:val="22"/>
          <w:szCs w:val="22"/>
        </w:rPr>
        <w:t>(date)</w:t>
      </w:r>
      <w:r w:rsidRPr="00C9434D">
        <w:rPr>
          <w:rFonts w:ascii="Calibri" w:hAnsi="Calibri" w:cs="Calibri"/>
          <w:sz w:val="22"/>
          <w:szCs w:val="22"/>
        </w:rPr>
        <w:t xml:space="preserve">, à ...........………............. </w:t>
      </w:r>
      <w:r w:rsidRPr="00C9434D">
        <w:rPr>
          <w:rFonts w:ascii="Calibri" w:hAnsi="Calibri" w:cs="Calibri"/>
          <w:i/>
          <w:iCs/>
          <w:sz w:val="22"/>
          <w:szCs w:val="22"/>
        </w:rPr>
        <w:t>(heure)</w:t>
      </w:r>
      <w:r w:rsidRPr="00C9434D">
        <w:rPr>
          <w:rFonts w:ascii="Calibri" w:hAnsi="Calibri" w:cs="Calibri"/>
          <w:sz w:val="22"/>
          <w:szCs w:val="22"/>
        </w:rPr>
        <w:t>, en ..............................................</w:t>
      </w:r>
      <w:r w:rsidRPr="00C9434D">
        <w:rPr>
          <w:rFonts w:ascii="Calibri" w:hAnsi="Calibri" w:cs="Calibri"/>
          <w:i/>
          <w:iCs/>
          <w:sz w:val="22"/>
          <w:szCs w:val="22"/>
        </w:rPr>
        <w:t>(lieu)</w:t>
      </w:r>
      <w:r w:rsidRPr="00C9434D">
        <w:rPr>
          <w:rFonts w:ascii="Calibri" w:hAnsi="Calibri" w:cs="Calibri"/>
          <w:sz w:val="22"/>
          <w:szCs w:val="22"/>
        </w:rPr>
        <w:t xml:space="preserve"> se sont réunis les membres du Conseil Municipal </w:t>
      </w:r>
      <w:r w:rsidRPr="00C9434D">
        <w:rPr>
          <w:rFonts w:ascii="Calibri" w:hAnsi="Calibri" w:cs="Calibri"/>
          <w:i/>
          <w:iCs/>
          <w:sz w:val="22"/>
          <w:szCs w:val="22"/>
        </w:rPr>
        <w:t>(ou autre assemblée)</w:t>
      </w:r>
      <w:r w:rsidRPr="00C9434D">
        <w:rPr>
          <w:rFonts w:ascii="Calibri" w:hAnsi="Calibri" w:cs="Calibri"/>
          <w:sz w:val="22"/>
          <w:szCs w:val="22"/>
        </w:rPr>
        <w:t>, sous la présidence de ............................... , convoqués le ………………………….…… ,</w:t>
      </w:r>
    </w:p>
    <w:p w14:paraId="045A7FA5" w14:textId="77777777" w:rsidR="00510A39" w:rsidRPr="00C9434D" w:rsidRDefault="00510A39" w:rsidP="00510A39">
      <w:pPr>
        <w:pStyle w:val="Ontvotladelib"/>
        <w:tabs>
          <w:tab w:val="right" w:leader="dot" w:pos="9072"/>
        </w:tabs>
        <w:spacing w:after="120"/>
        <w:rPr>
          <w:rFonts w:ascii="Calibri" w:hAnsi="Calibri" w:cs="Calibri"/>
          <w:sz w:val="22"/>
          <w:szCs w:val="22"/>
        </w:rPr>
      </w:pPr>
      <w:r w:rsidRPr="00C9434D">
        <w:rPr>
          <w:rFonts w:ascii="Calibri" w:hAnsi="Calibri" w:cs="Calibri"/>
          <w:sz w:val="22"/>
          <w:szCs w:val="22"/>
        </w:rPr>
        <w:t xml:space="preserve">Etaient présents : </w:t>
      </w:r>
      <w:r w:rsidRPr="00C9434D">
        <w:rPr>
          <w:rFonts w:ascii="Calibri" w:hAnsi="Calibri" w:cs="Calibri"/>
          <w:sz w:val="22"/>
          <w:szCs w:val="22"/>
        </w:rPr>
        <w:tab/>
      </w:r>
    </w:p>
    <w:p w14:paraId="1EDF8CAC" w14:textId="77777777" w:rsidR="00510A39" w:rsidRPr="00C9434D" w:rsidRDefault="00510A39" w:rsidP="00510A39">
      <w:pPr>
        <w:pStyle w:val="Ontvotladelib"/>
        <w:tabs>
          <w:tab w:val="left" w:leader="dot" w:pos="9072"/>
        </w:tabs>
        <w:spacing w:after="120"/>
        <w:rPr>
          <w:rFonts w:ascii="Calibri" w:hAnsi="Calibri" w:cs="Calibri"/>
          <w:sz w:val="22"/>
          <w:szCs w:val="22"/>
        </w:rPr>
      </w:pPr>
      <w:r w:rsidRPr="00C9434D">
        <w:rPr>
          <w:rFonts w:ascii="Calibri" w:hAnsi="Calibri" w:cs="Calibri"/>
          <w:sz w:val="22"/>
          <w:szCs w:val="22"/>
        </w:rPr>
        <w:t>Etaient absent</w:t>
      </w:r>
      <w:r w:rsidRPr="00C9434D">
        <w:rPr>
          <w:rFonts w:ascii="Calibri" w:hAnsi="Calibri" w:cs="Calibri"/>
          <w:i/>
          <w:iCs/>
          <w:sz w:val="22"/>
          <w:szCs w:val="22"/>
        </w:rPr>
        <w:t>(s)</w:t>
      </w:r>
      <w:r w:rsidRPr="00C9434D">
        <w:rPr>
          <w:rFonts w:ascii="Calibri" w:hAnsi="Calibri" w:cs="Calibri"/>
          <w:sz w:val="22"/>
          <w:szCs w:val="22"/>
        </w:rPr>
        <w:t xml:space="preserve"> excusé</w:t>
      </w:r>
      <w:r w:rsidRPr="00C9434D">
        <w:rPr>
          <w:rFonts w:ascii="Calibri" w:hAnsi="Calibri" w:cs="Calibri"/>
          <w:i/>
          <w:iCs/>
          <w:sz w:val="22"/>
          <w:szCs w:val="22"/>
        </w:rPr>
        <w:t>(s)</w:t>
      </w:r>
      <w:r w:rsidRPr="00C9434D">
        <w:rPr>
          <w:rFonts w:ascii="Calibri" w:hAnsi="Calibri" w:cs="Calibri"/>
          <w:sz w:val="22"/>
          <w:szCs w:val="22"/>
        </w:rPr>
        <w:t xml:space="preserve"> : </w:t>
      </w:r>
      <w:r w:rsidRPr="00C9434D">
        <w:rPr>
          <w:rFonts w:ascii="Calibri" w:hAnsi="Calibri" w:cs="Calibri"/>
          <w:sz w:val="22"/>
          <w:szCs w:val="22"/>
        </w:rPr>
        <w:tab/>
      </w:r>
    </w:p>
    <w:p w14:paraId="01247103" w14:textId="77777777" w:rsidR="00510A39" w:rsidRPr="00C9434D" w:rsidRDefault="00510A39" w:rsidP="00510A39">
      <w:pPr>
        <w:pStyle w:val="Ontvotladelib"/>
        <w:tabs>
          <w:tab w:val="left" w:leader="dot" w:pos="9072"/>
        </w:tabs>
        <w:spacing w:after="120"/>
        <w:rPr>
          <w:rFonts w:ascii="Calibri" w:hAnsi="Calibri" w:cs="Calibri"/>
          <w:sz w:val="22"/>
          <w:szCs w:val="22"/>
        </w:rPr>
      </w:pPr>
      <w:r w:rsidRPr="00C9434D">
        <w:rPr>
          <w:rFonts w:ascii="Calibri" w:hAnsi="Calibri" w:cs="Calibri"/>
          <w:sz w:val="22"/>
          <w:szCs w:val="22"/>
        </w:rPr>
        <w:t xml:space="preserve">Le secrétariat a été assuré par : </w:t>
      </w:r>
      <w:r w:rsidRPr="00C9434D">
        <w:rPr>
          <w:rFonts w:ascii="Calibri" w:hAnsi="Calibri" w:cs="Calibri"/>
          <w:sz w:val="22"/>
          <w:szCs w:val="22"/>
        </w:rPr>
        <w:tab/>
      </w:r>
    </w:p>
    <w:p w14:paraId="6E10415A" w14:textId="77777777" w:rsidR="00510A39" w:rsidRPr="00C9434D" w:rsidRDefault="00510A39" w:rsidP="00510A39">
      <w:pPr>
        <w:pStyle w:val="Ontvotladelib"/>
        <w:spacing w:after="0"/>
        <w:rPr>
          <w:rFonts w:ascii="Calibri" w:hAnsi="Calibri" w:cs="Calibri"/>
          <w:sz w:val="22"/>
          <w:szCs w:val="22"/>
        </w:rPr>
      </w:pPr>
    </w:p>
    <w:p w14:paraId="00A7FB8F" w14:textId="77777777" w:rsidR="00510A39" w:rsidRPr="00C9434D" w:rsidRDefault="00510A39" w:rsidP="00510A39">
      <w:pPr>
        <w:pStyle w:val="LeMairerappellepropose"/>
        <w:spacing w:before="0" w:after="0"/>
        <w:jc w:val="center"/>
        <w:rPr>
          <w:rFonts w:ascii="Calibri" w:hAnsi="Calibri" w:cs="Calibri"/>
          <w:color w:val="000000"/>
          <w:sz w:val="22"/>
          <w:szCs w:val="22"/>
        </w:rPr>
      </w:pPr>
      <w:r w:rsidRPr="00C9434D">
        <w:rPr>
          <w:rFonts w:ascii="Calibri" w:hAnsi="Calibri" w:cs="Calibri"/>
          <w:sz w:val="22"/>
          <w:szCs w:val="22"/>
        </w:rPr>
        <w:sym w:font="Wingdings" w:char="F0DC"/>
      </w:r>
      <w:r w:rsidRPr="00C9434D">
        <w:rPr>
          <w:rFonts w:ascii="Calibri" w:hAnsi="Calibri" w:cs="Calibri"/>
          <w:sz w:val="22"/>
          <w:szCs w:val="22"/>
        </w:rPr>
        <w:t xml:space="preserve">  Le Maire </w:t>
      </w:r>
      <w:r w:rsidRPr="00C9434D">
        <w:rPr>
          <w:rFonts w:ascii="Calibri" w:hAnsi="Calibri" w:cs="Calibri"/>
          <w:i/>
          <w:iCs/>
          <w:sz w:val="22"/>
          <w:szCs w:val="22"/>
        </w:rPr>
        <w:t>(ou le Président)</w:t>
      </w:r>
      <w:r w:rsidRPr="00C9434D">
        <w:rPr>
          <w:rFonts w:ascii="Calibri" w:hAnsi="Calibri" w:cs="Calibri"/>
          <w:sz w:val="22"/>
          <w:szCs w:val="22"/>
        </w:rPr>
        <w:t xml:space="preserve"> informe l’assemblée :</w:t>
      </w:r>
    </w:p>
    <w:p w14:paraId="476A3E24" w14:textId="77777777" w:rsidR="00510A39" w:rsidRPr="00C9434D" w:rsidRDefault="00510A39" w:rsidP="00510A39">
      <w:pPr>
        <w:rPr>
          <w:rFonts w:ascii="Calibri" w:hAnsi="Calibri" w:cs="Calibri"/>
          <w:sz w:val="22"/>
          <w:szCs w:val="22"/>
        </w:rPr>
      </w:pPr>
    </w:p>
    <w:p w14:paraId="4B77C1B3" w14:textId="77777777" w:rsidR="00B63C16" w:rsidRPr="00B63C16" w:rsidRDefault="00B63C16" w:rsidP="00B63C16">
      <w:pPr>
        <w:spacing w:before="100" w:beforeAutospacing="1" w:after="100" w:afterAutospacing="1" w:line="259" w:lineRule="auto"/>
        <w:jc w:val="both"/>
        <w:rPr>
          <w:iCs/>
        </w:rPr>
      </w:pPr>
      <w:r w:rsidRPr="00B63C16">
        <w:rPr>
          <w:iCs/>
        </w:rPr>
        <w:t>M. (ou Mme) le Maire (ou le Président) ………..………………………………………………………………… rappelle que le télétravail désigne toute forme d'organisation du travail dans laquelle les fonctions qui auraient pu être exercées par un agent dans les locaux de son employeur sont réalisées hors de ces locaux de façon régulière et volontaire en utilisant les technologies de l'information et de la communication ;</w:t>
      </w:r>
    </w:p>
    <w:p w14:paraId="4C4EC200" w14:textId="77777777" w:rsidR="00B63C16" w:rsidRDefault="00B63C16" w:rsidP="00B63C16">
      <w:pPr>
        <w:spacing w:before="100" w:beforeAutospacing="1" w:after="100" w:afterAutospacing="1" w:line="259" w:lineRule="auto"/>
        <w:jc w:val="both"/>
        <w:rPr>
          <w:iCs/>
        </w:rPr>
      </w:pPr>
      <w:r w:rsidRPr="00B63C16">
        <w:rPr>
          <w:iCs/>
        </w:rPr>
        <w:t>M. (ou Mme) le Maire (ou le Président) ………..………………………………………………………………… précise que le télétravail est organisé au domicile de l'agent ou, éventuellement, dans des locaux professionnels distincts de ceux de son employeur public et de son lieu d'affectation et qu'il s'applique aux fonctionnaires et aux agents publics non fonctionnaires ;</w:t>
      </w:r>
    </w:p>
    <w:p w14:paraId="0B114401" w14:textId="77777777" w:rsidR="006C1D50" w:rsidRPr="006C1D50" w:rsidRDefault="006C1D50" w:rsidP="006C1D50">
      <w:pPr>
        <w:spacing w:before="100" w:beforeAutospacing="1" w:after="100" w:afterAutospacing="1" w:line="259" w:lineRule="auto"/>
        <w:jc w:val="both"/>
        <w:rPr>
          <w:iCs/>
        </w:rPr>
      </w:pPr>
      <w:r w:rsidRPr="006C1D50">
        <w:rPr>
          <w:iCs/>
        </w:rPr>
        <w:t>L’autorisation de télétravail peut prévoir l'attribution de jours de télétravail fixes au cours de la semaine ou du mois ainsi que l'attribution d'un volume de jours flottants de télétravail par semaine, par mois ou par an dont l'agent peut demander l'utilisation à l'autorité responsable de la gestion de ses congés.</w:t>
      </w:r>
    </w:p>
    <w:p w14:paraId="047548E7" w14:textId="4F471A16" w:rsidR="00B63C16" w:rsidRDefault="00B63C16" w:rsidP="00B63C16">
      <w:pPr>
        <w:spacing w:before="100" w:beforeAutospacing="1" w:after="100" w:afterAutospacing="1" w:line="259" w:lineRule="auto"/>
        <w:jc w:val="both"/>
        <w:rPr>
          <w:iCs/>
        </w:rPr>
      </w:pPr>
      <w:r w:rsidRPr="00B63C16">
        <w:rPr>
          <w:iCs/>
        </w:rPr>
        <w:t>V</w:t>
      </w:r>
      <w:r>
        <w:rPr>
          <w:iCs/>
        </w:rPr>
        <w:t>u</w:t>
      </w:r>
      <w:r w:rsidRPr="00B63C16">
        <w:rPr>
          <w:iCs/>
        </w:rPr>
        <w:t xml:space="preserve"> le </w:t>
      </w:r>
      <w:r w:rsidR="006C1D50">
        <w:rPr>
          <w:iCs/>
        </w:rPr>
        <w:t>c</w:t>
      </w:r>
      <w:r w:rsidRPr="00B63C16">
        <w:rPr>
          <w:iCs/>
        </w:rPr>
        <w:t xml:space="preserve">ode </w:t>
      </w:r>
      <w:r w:rsidR="006C1D50">
        <w:rPr>
          <w:iCs/>
        </w:rPr>
        <w:t>g</w:t>
      </w:r>
      <w:r w:rsidRPr="00B63C16">
        <w:rPr>
          <w:iCs/>
        </w:rPr>
        <w:t xml:space="preserve">énéral des </w:t>
      </w:r>
      <w:r w:rsidR="006C1D50">
        <w:rPr>
          <w:iCs/>
        </w:rPr>
        <w:t>c</w:t>
      </w:r>
      <w:r w:rsidRPr="00B63C16">
        <w:rPr>
          <w:iCs/>
        </w:rPr>
        <w:t xml:space="preserve">ollectivités </w:t>
      </w:r>
      <w:r w:rsidR="006C1D50">
        <w:rPr>
          <w:iCs/>
        </w:rPr>
        <w:t>t</w:t>
      </w:r>
      <w:r w:rsidRPr="00B63C16">
        <w:rPr>
          <w:iCs/>
        </w:rPr>
        <w:t>erritoriales,</w:t>
      </w:r>
    </w:p>
    <w:p w14:paraId="2558F584" w14:textId="77777777" w:rsidR="006C1D50" w:rsidRPr="006C1D50" w:rsidRDefault="006C1D50" w:rsidP="006C1D50">
      <w:pPr>
        <w:spacing w:before="100" w:beforeAutospacing="1" w:after="100" w:afterAutospacing="1" w:line="259" w:lineRule="auto"/>
        <w:jc w:val="both"/>
        <w:rPr>
          <w:iCs/>
        </w:rPr>
      </w:pPr>
      <w:r w:rsidRPr="006C1D50">
        <w:rPr>
          <w:iCs/>
        </w:rPr>
        <w:t>Vu le code général de la fonction publique, notamment l’article L430-1</w:t>
      </w:r>
    </w:p>
    <w:p w14:paraId="62A71932" w14:textId="4E1F9A05" w:rsidR="00B63C16" w:rsidRPr="00B63C16" w:rsidRDefault="00B63C16" w:rsidP="00B63C16">
      <w:pPr>
        <w:spacing w:before="100" w:beforeAutospacing="1" w:after="100" w:afterAutospacing="1" w:line="259" w:lineRule="auto"/>
        <w:jc w:val="both"/>
        <w:rPr>
          <w:iCs/>
        </w:rPr>
      </w:pPr>
      <w:r w:rsidRPr="00B63C16">
        <w:rPr>
          <w:iCs/>
        </w:rPr>
        <w:t>V</w:t>
      </w:r>
      <w:r>
        <w:rPr>
          <w:iCs/>
        </w:rPr>
        <w:t>u</w:t>
      </w:r>
      <w:r w:rsidRPr="00B63C16">
        <w:rPr>
          <w:iCs/>
        </w:rPr>
        <w:t xml:space="preserve"> le décret n°85-603 du 10 juin 1985 relatif à l'hygiène et à la sécurité du travail ainsi qu'à la médecine professionnelle et préventive dans la fonction publique territoriale ;</w:t>
      </w:r>
    </w:p>
    <w:p w14:paraId="3F7E6E5A" w14:textId="041AEB8C" w:rsidR="00B63C16" w:rsidRDefault="00B63C16" w:rsidP="00B63C16">
      <w:pPr>
        <w:spacing w:before="100" w:beforeAutospacing="1" w:after="100" w:afterAutospacing="1" w:line="259" w:lineRule="auto"/>
        <w:jc w:val="both"/>
        <w:rPr>
          <w:iCs/>
        </w:rPr>
      </w:pPr>
      <w:r w:rsidRPr="00B63C16">
        <w:rPr>
          <w:iCs/>
        </w:rPr>
        <w:lastRenderedPageBreak/>
        <w:t>V</w:t>
      </w:r>
      <w:r>
        <w:rPr>
          <w:iCs/>
        </w:rPr>
        <w:t>u</w:t>
      </w:r>
      <w:r w:rsidRPr="00B63C16">
        <w:rPr>
          <w:iCs/>
        </w:rPr>
        <w:t xml:space="preserve"> le décret n° 2016-151 du 11 février 2016 relatif aux conditions et modalités de mise en œuvre du télétravail dans la fonction publique et la magistrature ;</w:t>
      </w:r>
    </w:p>
    <w:p w14:paraId="2320434A" w14:textId="77777777" w:rsidR="006C1D50" w:rsidRPr="006C1D50" w:rsidRDefault="006C1D50" w:rsidP="006C1D50">
      <w:pPr>
        <w:spacing w:before="100" w:beforeAutospacing="1" w:after="100" w:afterAutospacing="1" w:line="259" w:lineRule="auto"/>
        <w:jc w:val="both"/>
        <w:rPr>
          <w:iCs/>
        </w:rPr>
      </w:pPr>
      <w:r w:rsidRPr="006C1D50">
        <w:rPr>
          <w:b/>
          <w:iCs/>
          <w:color w:val="2B3583"/>
        </w:rPr>
        <w:t>Le cas échéant</w:t>
      </w:r>
      <w:r w:rsidRPr="006C1D50">
        <w:rPr>
          <w:iCs/>
          <w:color w:val="2B3583"/>
        </w:rPr>
        <w:t xml:space="preserve"> </w:t>
      </w:r>
      <w:r w:rsidRPr="006C1D50">
        <w:rPr>
          <w:iCs/>
        </w:rPr>
        <w:t>Vu le décret n° 2021-1123 du 26 août 2021 portant création d'une allocation forfaitaire de télétravail au bénéfice des agents publics et des magistrats ;</w:t>
      </w:r>
    </w:p>
    <w:p w14:paraId="27C23285" w14:textId="77777777" w:rsidR="006C1D50" w:rsidRPr="006C1D50" w:rsidRDefault="006C1D50" w:rsidP="006C1D50">
      <w:pPr>
        <w:spacing w:before="100" w:beforeAutospacing="1" w:after="100" w:afterAutospacing="1" w:line="259" w:lineRule="auto"/>
        <w:jc w:val="both"/>
        <w:rPr>
          <w:iCs/>
        </w:rPr>
      </w:pPr>
      <w:r w:rsidRPr="006C1D50">
        <w:rPr>
          <w:b/>
          <w:iCs/>
          <w:color w:val="2B3583"/>
        </w:rPr>
        <w:t>Le cas échéant</w:t>
      </w:r>
      <w:r w:rsidRPr="006C1D50">
        <w:rPr>
          <w:iCs/>
          <w:color w:val="2B3583"/>
        </w:rPr>
        <w:t xml:space="preserve"> </w:t>
      </w:r>
      <w:r w:rsidRPr="006C1D50">
        <w:rPr>
          <w:iCs/>
        </w:rPr>
        <w:t>Vu l’arrêté du 26 août 2021 pris pour l'application du décret n° 2021-1123 du 26 août 2021 relatif au versement de l'allocation forfaitaire de télétravail au bénéfice des agents publics et des magistrats ;</w:t>
      </w:r>
    </w:p>
    <w:p w14:paraId="6018DA7A" w14:textId="77777777" w:rsidR="006C1D50" w:rsidRPr="006C1D50" w:rsidRDefault="006C1D50" w:rsidP="006C1D50">
      <w:pPr>
        <w:spacing w:before="100" w:beforeAutospacing="1" w:after="100" w:afterAutospacing="1" w:line="259" w:lineRule="auto"/>
        <w:jc w:val="both"/>
        <w:rPr>
          <w:iCs/>
        </w:rPr>
      </w:pPr>
      <w:r w:rsidRPr="006C1D50">
        <w:rPr>
          <w:iCs/>
        </w:rPr>
        <w:t>Vu l’accord-cadre du 13 juillet 2021 relatif à la mise en œuvre du télétravail dans la fonction publique ;</w:t>
      </w:r>
    </w:p>
    <w:p w14:paraId="705C4EB4" w14:textId="60D1B02F" w:rsidR="00B63C16" w:rsidRPr="00B63C16" w:rsidRDefault="00B63C16" w:rsidP="00B63C16">
      <w:pPr>
        <w:spacing w:before="100" w:beforeAutospacing="1" w:after="100" w:afterAutospacing="1" w:line="259" w:lineRule="auto"/>
        <w:jc w:val="both"/>
        <w:rPr>
          <w:iCs/>
        </w:rPr>
      </w:pPr>
      <w:r w:rsidRPr="00B63C16">
        <w:rPr>
          <w:iCs/>
        </w:rPr>
        <w:t>V</w:t>
      </w:r>
      <w:r>
        <w:rPr>
          <w:iCs/>
        </w:rPr>
        <w:t>u</w:t>
      </w:r>
      <w:r w:rsidRPr="00B63C16">
        <w:rPr>
          <w:iCs/>
        </w:rPr>
        <w:t xml:space="preserve"> l'avis du </w:t>
      </w:r>
      <w:r>
        <w:rPr>
          <w:iCs/>
        </w:rPr>
        <w:t>comité social territorial</w:t>
      </w:r>
      <w:r w:rsidRPr="00B63C16">
        <w:rPr>
          <w:iCs/>
        </w:rPr>
        <w:t xml:space="preserve"> en date du …………………………….. ;</w:t>
      </w:r>
    </w:p>
    <w:p w14:paraId="204451B1" w14:textId="1E09C726" w:rsidR="00B63C16" w:rsidRPr="00B63C16" w:rsidRDefault="00B63C16" w:rsidP="00B63C16">
      <w:pPr>
        <w:spacing w:before="100" w:beforeAutospacing="1" w:after="100" w:afterAutospacing="1" w:line="259" w:lineRule="auto"/>
        <w:jc w:val="both"/>
        <w:rPr>
          <w:iCs/>
        </w:rPr>
      </w:pPr>
      <w:r>
        <w:rPr>
          <w:iCs/>
        </w:rPr>
        <w:t>Considérant que</w:t>
      </w:r>
      <w:r w:rsidRPr="00B63C16">
        <w:rPr>
          <w:iCs/>
        </w:rPr>
        <w:t xml:space="preserve"> les agents exerçant leurs fonctions en télétravail bénéficient des mêmes droits et obligations que les agents exerçant sur leur lieu d'affectation ;</w:t>
      </w:r>
    </w:p>
    <w:p w14:paraId="65DDAD83" w14:textId="028847EE" w:rsidR="001010F1" w:rsidRDefault="00B63C16" w:rsidP="00B63C16">
      <w:pPr>
        <w:spacing w:before="100" w:beforeAutospacing="1" w:after="100" w:afterAutospacing="1" w:line="259" w:lineRule="auto"/>
        <w:jc w:val="both"/>
        <w:rPr>
          <w:b/>
          <w:bCs/>
        </w:rPr>
      </w:pPr>
      <w:r>
        <w:rPr>
          <w:iCs/>
        </w:rPr>
        <w:t>Considérant que</w:t>
      </w:r>
      <w:r w:rsidRPr="00B63C16">
        <w:rPr>
          <w:iCs/>
        </w:rPr>
        <w:t xml:space="preserve"> l'employeur prend en charge les coûts découlant directement de l'exercice des fonctions en télétravail, notamment le coût des matériels, logiciels, abonnements, communications et outils ainsi que de la maintenance de ceux-ci ;</w:t>
      </w:r>
    </w:p>
    <w:p w14:paraId="7DE2D354" w14:textId="77777777" w:rsidR="00141F40" w:rsidRPr="008D6A14" w:rsidRDefault="00141F40" w:rsidP="003C4D77">
      <w:pPr>
        <w:spacing w:line="259" w:lineRule="auto"/>
        <w:jc w:val="both"/>
        <w:rPr>
          <w:rFonts w:cs="Arial"/>
          <w:i/>
          <w:iCs/>
          <w:szCs w:val="20"/>
        </w:rPr>
      </w:pPr>
    </w:p>
    <w:p w14:paraId="28F10973" w14:textId="77777777" w:rsidR="00510A39" w:rsidRPr="00C9434D" w:rsidRDefault="00510A39" w:rsidP="00510A39">
      <w:pPr>
        <w:pStyle w:val="VuConsidrant"/>
        <w:spacing w:after="0"/>
        <w:jc w:val="center"/>
        <w:rPr>
          <w:rFonts w:ascii="Calibri" w:hAnsi="Calibri" w:cs="Calibri"/>
          <w:b/>
          <w:bCs/>
          <w:sz w:val="22"/>
          <w:szCs w:val="22"/>
        </w:rPr>
      </w:pPr>
      <w:r w:rsidRPr="00C9434D">
        <w:rPr>
          <w:rFonts w:ascii="Calibri" w:hAnsi="Calibri" w:cs="Calibri"/>
          <w:sz w:val="22"/>
          <w:szCs w:val="22"/>
        </w:rPr>
        <w:sym w:font="Wingdings" w:char="F0DC"/>
      </w:r>
      <w:r w:rsidRPr="00C9434D">
        <w:rPr>
          <w:rFonts w:ascii="Calibri" w:hAnsi="Calibri" w:cs="Calibri"/>
          <w:sz w:val="22"/>
          <w:szCs w:val="22"/>
        </w:rPr>
        <w:t xml:space="preserve">  </w:t>
      </w:r>
      <w:r w:rsidRPr="00C9434D">
        <w:rPr>
          <w:rFonts w:ascii="Calibri" w:hAnsi="Calibri" w:cs="Calibri"/>
          <w:b/>
          <w:bCs/>
          <w:sz w:val="22"/>
          <w:szCs w:val="22"/>
        </w:rPr>
        <w:t xml:space="preserve">Le Maire </w:t>
      </w:r>
      <w:r w:rsidRPr="00C9434D">
        <w:rPr>
          <w:rFonts w:ascii="Calibri" w:hAnsi="Calibri" w:cs="Calibri"/>
          <w:b/>
          <w:bCs/>
          <w:i/>
          <w:iCs/>
          <w:sz w:val="22"/>
          <w:szCs w:val="22"/>
        </w:rPr>
        <w:t>(ou le Président)</w:t>
      </w:r>
      <w:r w:rsidRPr="00C9434D">
        <w:rPr>
          <w:rFonts w:ascii="Calibri" w:hAnsi="Calibri" w:cs="Calibri"/>
          <w:b/>
          <w:bCs/>
          <w:sz w:val="22"/>
          <w:szCs w:val="22"/>
        </w:rPr>
        <w:t xml:space="preserve"> propose à l’assemblée :</w:t>
      </w:r>
    </w:p>
    <w:p w14:paraId="42044D34" w14:textId="77777777" w:rsidR="00510A39" w:rsidRDefault="00510A39" w:rsidP="00510A39">
      <w:pPr>
        <w:jc w:val="both"/>
        <w:rPr>
          <w:rFonts w:ascii="Calibri" w:hAnsi="Calibri" w:cs="Calibri"/>
          <w:sz w:val="22"/>
          <w:szCs w:val="22"/>
        </w:rPr>
      </w:pPr>
    </w:p>
    <w:p w14:paraId="18AEF051" w14:textId="018C2043" w:rsidR="00B63C16" w:rsidRPr="00B63C16" w:rsidRDefault="00B63C16" w:rsidP="00B63C16">
      <w:pPr>
        <w:jc w:val="both"/>
        <w:rPr>
          <w:rFonts w:ascii="Calibri" w:hAnsi="Calibri" w:cs="Calibri"/>
          <w:b/>
          <w:color w:val="2B3583"/>
          <w:sz w:val="22"/>
          <w:szCs w:val="22"/>
          <w:u w:val="single"/>
        </w:rPr>
      </w:pPr>
      <w:r w:rsidRPr="00B63C16">
        <w:rPr>
          <w:rFonts w:ascii="Calibri" w:hAnsi="Calibri" w:cs="Calibri"/>
          <w:b/>
          <w:sz w:val="22"/>
          <w:szCs w:val="22"/>
          <w:u w:val="single"/>
        </w:rPr>
        <w:t>Article 1 – La détermination des activités éligibles au télétravail :</w:t>
      </w:r>
      <w:r>
        <w:rPr>
          <w:rFonts w:ascii="Calibri" w:hAnsi="Calibri" w:cs="Calibri"/>
          <w:b/>
          <w:sz w:val="22"/>
          <w:szCs w:val="22"/>
          <w:u w:val="single"/>
        </w:rPr>
        <w:t xml:space="preserve"> </w:t>
      </w:r>
      <w:r w:rsidRPr="00B63C16">
        <w:rPr>
          <w:rFonts w:ascii="Calibri" w:hAnsi="Calibri" w:cs="Calibri"/>
          <w:b/>
          <w:color w:val="2B3583"/>
          <w:sz w:val="22"/>
          <w:szCs w:val="22"/>
          <w:u w:val="single"/>
        </w:rPr>
        <w:t>A déterminer</w:t>
      </w:r>
      <w:r>
        <w:rPr>
          <w:rFonts w:ascii="Calibri" w:hAnsi="Calibri" w:cs="Calibri"/>
          <w:b/>
          <w:color w:val="2B3583"/>
          <w:sz w:val="22"/>
          <w:szCs w:val="22"/>
          <w:u w:val="single"/>
        </w:rPr>
        <w:t xml:space="preserve"> par la collectivité</w:t>
      </w:r>
    </w:p>
    <w:p w14:paraId="0A460003" w14:textId="77777777" w:rsidR="00B63C16" w:rsidRPr="006C1D50" w:rsidRDefault="00B63C16" w:rsidP="00B63C16">
      <w:pPr>
        <w:jc w:val="both"/>
        <w:rPr>
          <w:rFonts w:cs="Arial"/>
          <w:szCs w:val="20"/>
        </w:rPr>
      </w:pPr>
    </w:p>
    <w:p w14:paraId="76DB1CEC" w14:textId="3E0C878C" w:rsidR="006C1D50" w:rsidRDefault="006C1D50" w:rsidP="00B63C16">
      <w:pPr>
        <w:jc w:val="both"/>
        <w:rPr>
          <w:rFonts w:cs="Arial"/>
          <w:szCs w:val="20"/>
        </w:rPr>
      </w:pPr>
      <w:r>
        <w:rPr>
          <w:rFonts w:cs="Arial"/>
          <w:szCs w:val="20"/>
        </w:rPr>
        <w:t xml:space="preserve">Les activités éligibles au télétravail sont les suivantes : </w:t>
      </w:r>
    </w:p>
    <w:p w14:paraId="2DC6780D" w14:textId="77777777" w:rsidR="006C1D50" w:rsidRDefault="006C1D50" w:rsidP="00B63C16">
      <w:pPr>
        <w:jc w:val="both"/>
        <w:rPr>
          <w:rFonts w:cs="Arial"/>
          <w:szCs w:val="20"/>
        </w:rPr>
      </w:pPr>
    </w:p>
    <w:p w14:paraId="3A7B297D" w14:textId="0B9BE634" w:rsidR="00B63C16" w:rsidRPr="006C1D50" w:rsidRDefault="00B63C16" w:rsidP="00B63C16">
      <w:pPr>
        <w:jc w:val="both"/>
        <w:rPr>
          <w:rFonts w:cs="Arial"/>
          <w:color w:val="2B3583"/>
          <w:szCs w:val="20"/>
        </w:rPr>
      </w:pPr>
      <w:r w:rsidRPr="006C1D50">
        <w:rPr>
          <w:rFonts w:cs="Arial"/>
          <w:color w:val="2B3583"/>
          <w:szCs w:val="20"/>
        </w:rPr>
        <w:t xml:space="preserve">Cette détermination peut se faire par filière, cadre d'emplois et fonctions. </w:t>
      </w:r>
    </w:p>
    <w:p w14:paraId="21F3754E" w14:textId="77777777" w:rsidR="00B63C16" w:rsidRPr="006C1D50" w:rsidRDefault="00B63C16" w:rsidP="00B63C16">
      <w:pPr>
        <w:jc w:val="both"/>
        <w:rPr>
          <w:rFonts w:cs="Arial"/>
          <w:color w:val="2B3583"/>
          <w:szCs w:val="20"/>
        </w:rPr>
      </w:pPr>
      <w:r w:rsidRPr="006C1D50">
        <w:rPr>
          <w:rFonts w:cs="Arial"/>
          <w:color w:val="2B3583"/>
          <w:szCs w:val="20"/>
        </w:rPr>
        <w:t xml:space="preserve">Cette liste doit être déterminée au regard des nécessités de service, le télétravail ne devant pas constituer un frein au bon fonctionnement des services. </w:t>
      </w:r>
    </w:p>
    <w:p w14:paraId="13E80376" w14:textId="77777777" w:rsidR="00B63C16" w:rsidRPr="006C1D50" w:rsidRDefault="00B63C16" w:rsidP="00B63C16">
      <w:pPr>
        <w:jc w:val="both"/>
        <w:rPr>
          <w:rFonts w:cs="Arial"/>
          <w:color w:val="2B3583"/>
          <w:szCs w:val="20"/>
        </w:rPr>
      </w:pPr>
      <w:r w:rsidRPr="006C1D50">
        <w:rPr>
          <w:rFonts w:cs="Arial"/>
          <w:color w:val="2B3583"/>
          <w:szCs w:val="20"/>
        </w:rPr>
        <w:t>Certaines fonctions sont par nature incompatibles avec le télétravail dans la mesure où elles impliquent une présence physique sur le lieu de travail habituel et/ou un contact avec les administrés ou collaborateurs :</w:t>
      </w:r>
    </w:p>
    <w:p w14:paraId="46D97C57" w14:textId="77777777" w:rsidR="00B63C16" w:rsidRPr="006C1D50" w:rsidRDefault="00B63C16" w:rsidP="00B63C16">
      <w:pPr>
        <w:numPr>
          <w:ilvl w:val="0"/>
          <w:numId w:val="12"/>
        </w:numPr>
        <w:jc w:val="both"/>
        <w:rPr>
          <w:rFonts w:cs="Arial"/>
          <w:color w:val="2B3583"/>
          <w:szCs w:val="20"/>
        </w:rPr>
      </w:pPr>
      <w:r w:rsidRPr="006C1D50">
        <w:rPr>
          <w:rFonts w:cs="Arial"/>
          <w:color w:val="2B3583"/>
          <w:szCs w:val="20"/>
        </w:rPr>
        <w:t>Animation ;</w:t>
      </w:r>
    </w:p>
    <w:p w14:paraId="2083F178" w14:textId="77777777" w:rsidR="00B63C16" w:rsidRPr="006C1D50" w:rsidRDefault="00B63C16" w:rsidP="00B63C16">
      <w:pPr>
        <w:numPr>
          <w:ilvl w:val="0"/>
          <w:numId w:val="12"/>
        </w:numPr>
        <w:jc w:val="both"/>
        <w:rPr>
          <w:rFonts w:cs="Arial"/>
          <w:color w:val="2B3583"/>
          <w:szCs w:val="20"/>
        </w:rPr>
      </w:pPr>
      <w:r w:rsidRPr="006C1D50">
        <w:rPr>
          <w:rFonts w:cs="Arial"/>
          <w:color w:val="2B3583"/>
          <w:szCs w:val="20"/>
        </w:rPr>
        <w:t>Etat civil ;</w:t>
      </w:r>
    </w:p>
    <w:p w14:paraId="00D35699" w14:textId="77777777" w:rsidR="00B63C16" w:rsidRPr="006C1D50" w:rsidRDefault="00B63C16" w:rsidP="00B63C16">
      <w:pPr>
        <w:numPr>
          <w:ilvl w:val="0"/>
          <w:numId w:val="12"/>
        </w:numPr>
        <w:jc w:val="both"/>
        <w:rPr>
          <w:rFonts w:cs="Arial"/>
          <w:color w:val="2B3583"/>
          <w:szCs w:val="20"/>
        </w:rPr>
      </w:pPr>
      <w:r w:rsidRPr="006C1D50">
        <w:rPr>
          <w:rFonts w:cs="Arial"/>
          <w:color w:val="2B3583"/>
          <w:szCs w:val="20"/>
        </w:rPr>
        <w:t>Accueil ;</w:t>
      </w:r>
    </w:p>
    <w:p w14:paraId="46ADE26E" w14:textId="77777777" w:rsidR="00B63C16" w:rsidRPr="006C1D50" w:rsidRDefault="00B63C16" w:rsidP="00B63C16">
      <w:pPr>
        <w:numPr>
          <w:ilvl w:val="0"/>
          <w:numId w:val="12"/>
        </w:numPr>
        <w:jc w:val="both"/>
        <w:rPr>
          <w:rFonts w:cs="Arial"/>
          <w:color w:val="2B3583"/>
          <w:szCs w:val="20"/>
        </w:rPr>
      </w:pPr>
      <w:r w:rsidRPr="006C1D50">
        <w:rPr>
          <w:rFonts w:cs="Arial"/>
          <w:color w:val="2B3583"/>
          <w:szCs w:val="20"/>
        </w:rPr>
        <w:t>Secrétariat …</w:t>
      </w:r>
    </w:p>
    <w:p w14:paraId="17D46E4E" w14:textId="77777777" w:rsidR="00B63C16" w:rsidRPr="006C1D50" w:rsidRDefault="00B63C16" w:rsidP="00B63C16">
      <w:pPr>
        <w:jc w:val="both"/>
        <w:rPr>
          <w:rFonts w:cs="Arial"/>
          <w:color w:val="2B3583"/>
          <w:szCs w:val="20"/>
        </w:rPr>
      </w:pPr>
      <w:r w:rsidRPr="006C1D50">
        <w:rPr>
          <w:rFonts w:cs="Arial"/>
          <w:color w:val="2B3583"/>
          <w:szCs w:val="20"/>
        </w:rPr>
        <w:t>En revanche, il possible de partir sur la détermination suivante :</w:t>
      </w:r>
    </w:p>
    <w:p w14:paraId="4B986B32" w14:textId="77777777" w:rsidR="00B63C16" w:rsidRPr="006C1D50" w:rsidRDefault="00B63C16" w:rsidP="00B63C16">
      <w:pPr>
        <w:jc w:val="both"/>
        <w:rPr>
          <w:rFonts w:cs="Arial"/>
          <w:color w:val="2B3583"/>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9923"/>
      </w:tblGrid>
      <w:tr w:rsidR="006C1D50" w:rsidRPr="006C1D50" w14:paraId="2CC197D2" w14:textId="77777777" w:rsidTr="00071504">
        <w:trPr>
          <w:trHeight w:val="742"/>
        </w:trPr>
        <w:tc>
          <w:tcPr>
            <w:tcW w:w="9923"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3155343B" w14:textId="77777777" w:rsidR="00B63C16" w:rsidRPr="006C1D50" w:rsidRDefault="00B63C16" w:rsidP="00B63C16">
            <w:pPr>
              <w:jc w:val="both"/>
              <w:rPr>
                <w:rFonts w:cs="Arial"/>
                <w:b/>
                <w:color w:val="2B3583"/>
                <w:szCs w:val="20"/>
              </w:rPr>
            </w:pPr>
            <w:r w:rsidRPr="006C1D50">
              <w:rPr>
                <w:rFonts w:cs="Arial"/>
                <w:b/>
                <w:color w:val="2B3583"/>
                <w:szCs w:val="20"/>
              </w:rPr>
              <w:t xml:space="preserve">Exemple : Filière administrative </w:t>
            </w:r>
          </w:p>
        </w:tc>
      </w:tr>
      <w:tr w:rsidR="006C1D50" w:rsidRPr="006C1D50" w14:paraId="479B7F1E" w14:textId="77777777" w:rsidTr="00071504">
        <w:trPr>
          <w:trHeight w:val="742"/>
        </w:trPr>
        <w:tc>
          <w:tcPr>
            <w:tcW w:w="9923"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19EA2BB5" w14:textId="77777777" w:rsidR="00B63C16" w:rsidRPr="006C1D50" w:rsidRDefault="00B63C16" w:rsidP="00B63C16">
            <w:pPr>
              <w:jc w:val="both"/>
              <w:rPr>
                <w:rFonts w:cs="Arial"/>
                <w:b/>
                <w:color w:val="2B3583"/>
                <w:szCs w:val="20"/>
              </w:rPr>
            </w:pPr>
            <w:r w:rsidRPr="006C1D50">
              <w:rPr>
                <w:rFonts w:cs="Arial"/>
                <w:b/>
                <w:color w:val="2B3583"/>
                <w:szCs w:val="20"/>
              </w:rPr>
              <w:t>Exemple : Cadre d'emplois des attachés territoriaux</w:t>
            </w:r>
          </w:p>
        </w:tc>
      </w:tr>
      <w:tr w:rsidR="006C1D50" w:rsidRPr="006C1D50" w14:paraId="13F6FD89" w14:textId="77777777" w:rsidTr="00071504">
        <w:tc>
          <w:tcPr>
            <w:tcW w:w="9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87CDD" w14:textId="77777777" w:rsidR="00B63C16" w:rsidRPr="006C1D50" w:rsidRDefault="00B63C16" w:rsidP="00B63C16">
            <w:pPr>
              <w:jc w:val="both"/>
              <w:rPr>
                <w:rFonts w:cs="Arial"/>
                <w:b/>
                <w:color w:val="2B3583"/>
                <w:szCs w:val="20"/>
              </w:rPr>
            </w:pPr>
            <w:r w:rsidRPr="006C1D50">
              <w:rPr>
                <w:rFonts w:cs="Arial"/>
                <w:b/>
                <w:color w:val="2B3583"/>
                <w:szCs w:val="20"/>
              </w:rPr>
              <w:t>Exemples :</w:t>
            </w:r>
          </w:p>
          <w:p w14:paraId="4A8AF164" w14:textId="77777777" w:rsidR="00B63C16" w:rsidRPr="006C1D50" w:rsidRDefault="00B63C16" w:rsidP="00B63C16">
            <w:pPr>
              <w:jc w:val="both"/>
              <w:rPr>
                <w:rFonts w:cs="Arial"/>
                <w:color w:val="2B3583"/>
                <w:szCs w:val="20"/>
              </w:rPr>
            </w:pPr>
            <w:r w:rsidRPr="006C1D50">
              <w:rPr>
                <w:rFonts w:cs="Arial"/>
                <w:color w:val="2B3583"/>
                <w:szCs w:val="20"/>
              </w:rPr>
              <w:t>Fonctions de DGS</w:t>
            </w:r>
          </w:p>
          <w:p w14:paraId="4F5B71A1" w14:textId="77777777" w:rsidR="00B63C16" w:rsidRPr="006C1D50" w:rsidRDefault="00B63C16" w:rsidP="00B63C16">
            <w:pPr>
              <w:jc w:val="both"/>
              <w:rPr>
                <w:rFonts w:cs="Arial"/>
                <w:color w:val="2B3583"/>
                <w:szCs w:val="20"/>
              </w:rPr>
            </w:pPr>
            <w:r w:rsidRPr="006C1D50">
              <w:rPr>
                <w:rFonts w:cs="Arial"/>
                <w:color w:val="2B3583"/>
                <w:szCs w:val="20"/>
              </w:rPr>
              <w:t>Fonctions de Secrétaire de Mairie</w:t>
            </w:r>
          </w:p>
          <w:p w14:paraId="02230156" w14:textId="77777777" w:rsidR="00B63C16" w:rsidRPr="006C1D50" w:rsidRDefault="00B63C16" w:rsidP="00B63C16">
            <w:pPr>
              <w:jc w:val="both"/>
              <w:rPr>
                <w:rFonts w:cs="Arial"/>
                <w:b/>
                <w:color w:val="2B3583"/>
                <w:szCs w:val="20"/>
              </w:rPr>
            </w:pPr>
            <w:r w:rsidRPr="006C1D50">
              <w:rPr>
                <w:rFonts w:cs="Arial"/>
                <w:color w:val="2B3583"/>
                <w:szCs w:val="20"/>
              </w:rPr>
              <w:t>Fonctions de DRH</w:t>
            </w:r>
          </w:p>
        </w:tc>
      </w:tr>
    </w:tbl>
    <w:p w14:paraId="05693A95" w14:textId="77777777" w:rsidR="00B63C16" w:rsidRPr="006C1D50" w:rsidRDefault="00B63C16" w:rsidP="00B63C16">
      <w:pPr>
        <w:jc w:val="both"/>
        <w:rPr>
          <w:rFonts w:cs="Arial"/>
          <w:szCs w:val="20"/>
        </w:rPr>
      </w:pPr>
    </w:p>
    <w:p w14:paraId="30F90706" w14:textId="50929AEA" w:rsidR="00B63C16" w:rsidRDefault="00B63C16" w:rsidP="00B63C16">
      <w:pPr>
        <w:jc w:val="both"/>
        <w:rPr>
          <w:rFonts w:cs="Arial"/>
          <w:b/>
          <w:color w:val="2B3583"/>
          <w:szCs w:val="20"/>
          <w:u w:val="single"/>
        </w:rPr>
      </w:pPr>
      <w:r w:rsidRPr="006C1D50">
        <w:rPr>
          <w:rFonts w:cs="Arial"/>
          <w:b/>
          <w:szCs w:val="20"/>
          <w:u w:val="single"/>
        </w:rPr>
        <w:t>Article 2 – Les locaux mis à disposition pour l'exercice du télétravail :</w:t>
      </w:r>
      <w:r w:rsidRPr="006C1D50">
        <w:rPr>
          <w:rFonts w:cs="Arial"/>
          <w:b/>
          <w:szCs w:val="20"/>
        </w:rPr>
        <w:t xml:space="preserve"> </w:t>
      </w:r>
      <w:r w:rsidRPr="006C1D50">
        <w:rPr>
          <w:rFonts w:cs="Arial"/>
          <w:b/>
          <w:color w:val="2B3583"/>
          <w:szCs w:val="20"/>
          <w:u w:val="single"/>
        </w:rPr>
        <w:t>A déterminer par la collectivité</w:t>
      </w:r>
    </w:p>
    <w:p w14:paraId="4EB72781" w14:textId="77777777" w:rsidR="006C1D50" w:rsidRPr="006C1D50" w:rsidRDefault="006C1D50" w:rsidP="00B63C16">
      <w:pPr>
        <w:jc w:val="both"/>
        <w:rPr>
          <w:rFonts w:cs="Arial"/>
          <w:b/>
          <w:szCs w:val="20"/>
        </w:rPr>
      </w:pPr>
    </w:p>
    <w:p w14:paraId="5C8F410D" w14:textId="77777777" w:rsidR="00B63C16" w:rsidRPr="006C1D50" w:rsidRDefault="00B63C16" w:rsidP="00B63C16">
      <w:pPr>
        <w:jc w:val="both"/>
        <w:rPr>
          <w:rFonts w:cs="Arial"/>
          <w:szCs w:val="20"/>
        </w:rPr>
      </w:pPr>
      <w:r w:rsidRPr="006C1D50">
        <w:rPr>
          <w:rFonts w:cs="Arial"/>
          <w:szCs w:val="20"/>
        </w:rPr>
        <w:t>Il convient de renseigner dans cette partie la liste et la localisation des locaux professionnels éventuellement mis à disposition par l'administration pour l'exercice des fonctions en télétravail, le nombre de postes de travail qui y sont disponibles et leurs équipements.</w:t>
      </w:r>
    </w:p>
    <w:p w14:paraId="7EBF81AF" w14:textId="77777777" w:rsidR="00B63C16" w:rsidRDefault="00B63C16" w:rsidP="00B63C16">
      <w:pPr>
        <w:jc w:val="both"/>
        <w:rPr>
          <w:rFonts w:cs="Arial"/>
          <w:szCs w:val="20"/>
        </w:rPr>
      </w:pPr>
      <w:r w:rsidRPr="006C1D50">
        <w:rPr>
          <w:rFonts w:cs="Arial"/>
          <w:szCs w:val="20"/>
        </w:rPr>
        <w:t>Toutefois, l'organe délibérant peut décider que le télétravail ait lieu exclusivement au domicile des agents.</w:t>
      </w:r>
    </w:p>
    <w:p w14:paraId="6F947F63" w14:textId="77777777" w:rsidR="00A42456" w:rsidRDefault="00A42456" w:rsidP="00B63C16">
      <w:pPr>
        <w:jc w:val="both"/>
        <w:rPr>
          <w:rFonts w:cs="Arial"/>
          <w:szCs w:val="20"/>
        </w:rPr>
      </w:pPr>
    </w:p>
    <w:p w14:paraId="40AA49DA" w14:textId="45BF9D3F" w:rsidR="00A42456" w:rsidRDefault="00A42456" w:rsidP="00A42456">
      <w:pPr>
        <w:jc w:val="both"/>
        <w:rPr>
          <w:rFonts w:cs="Arial"/>
          <w:b/>
          <w:color w:val="2B3583"/>
          <w:szCs w:val="20"/>
          <w:u w:val="single"/>
        </w:rPr>
      </w:pPr>
      <w:r w:rsidRPr="006C1D50">
        <w:rPr>
          <w:rFonts w:cs="Arial"/>
          <w:b/>
          <w:szCs w:val="20"/>
          <w:u w:val="single"/>
        </w:rPr>
        <w:t xml:space="preserve">Article 3 – </w:t>
      </w:r>
      <w:r>
        <w:rPr>
          <w:rFonts w:cs="Arial"/>
          <w:b/>
          <w:szCs w:val="20"/>
          <w:u w:val="single"/>
        </w:rPr>
        <w:t>Demande et octroi de l’autorisation</w:t>
      </w:r>
      <w:r w:rsidRPr="006C1D50">
        <w:rPr>
          <w:rFonts w:cs="Arial"/>
          <w:b/>
          <w:szCs w:val="20"/>
          <w:u w:val="single"/>
        </w:rPr>
        <w:t xml:space="preserve"> : </w:t>
      </w:r>
      <w:r w:rsidRPr="006C1D50">
        <w:rPr>
          <w:rFonts w:cs="Arial"/>
          <w:b/>
          <w:color w:val="2B3583"/>
          <w:szCs w:val="20"/>
          <w:u w:val="single"/>
        </w:rPr>
        <w:t>A adapter</w:t>
      </w:r>
    </w:p>
    <w:p w14:paraId="3F55A77A" w14:textId="77777777" w:rsidR="00A42456" w:rsidRDefault="00A42456" w:rsidP="00A42456">
      <w:pPr>
        <w:jc w:val="both"/>
        <w:rPr>
          <w:rFonts w:cs="Arial"/>
          <w:b/>
          <w:color w:val="2B3583"/>
          <w:szCs w:val="20"/>
          <w:u w:val="single"/>
        </w:rPr>
      </w:pPr>
    </w:p>
    <w:p w14:paraId="569F20C8" w14:textId="77777777" w:rsidR="00A42456" w:rsidRPr="00A42456" w:rsidRDefault="00A42456" w:rsidP="00A42456">
      <w:pPr>
        <w:jc w:val="both"/>
        <w:rPr>
          <w:rFonts w:cs="Arial"/>
          <w:bCs/>
          <w:szCs w:val="20"/>
        </w:rPr>
      </w:pPr>
      <w:r w:rsidRPr="00A42456">
        <w:rPr>
          <w:rFonts w:cs="Arial"/>
          <w:bCs/>
          <w:szCs w:val="20"/>
        </w:rPr>
        <w:t xml:space="preserve">L'autorisation est subordonnée à une demande écrite formulée par l’agent. Celle-ci précise les modalités d'organisation souhaitées, notamment les jours de la semaine travaillés sous cette forme ainsi que le(s) lieu(x) d'exercice. </w:t>
      </w:r>
    </w:p>
    <w:p w14:paraId="31B98694" w14:textId="77777777" w:rsidR="00A42456" w:rsidRPr="00A42456" w:rsidRDefault="00A42456" w:rsidP="00A42456">
      <w:pPr>
        <w:jc w:val="both"/>
        <w:rPr>
          <w:rFonts w:cs="Arial"/>
          <w:bCs/>
          <w:szCs w:val="20"/>
        </w:rPr>
      </w:pPr>
      <w:r w:rsidRPr="00A42456">
        <w:rPr>
          <w:rFonts w:cs="Arial"/>
          <w:bCs/>
          <w:iCs/>
          <w:szCs w:val="20"/>
        </w:rPr>
        <w:t>Lorsque le télétravail est organisé au domicile de l’agent ou dans un autre lieu privé, l’agent fournit à l’appui de sa demande :</w:t>
      </w:r>
    </w:p>
    <w:p w14:paraId="356CA126" w14:textId="77777777" w:rsidR="00A42456" w:rsidRPr="00A42456" w:rsidRDefault="00A42456" w:rsidP="00A42456">
      <w:pPr>
        <w:numPr>
          <w:ilvl w:val="0"/>
          <w:numId w:val="19"/>
        </w:numPr>
        <w:jc w:val="both"/>
        <w:rPr>
          <w:rFonts w:cs="Arial"/>
          <w:bCs/>
          <w:i/>
          <w:szCs w:val="20"/>
        </w:rPr>
      </w:pPr>
      <w:r w:rsidRPr="00A42456">
        <w:rPr>
          <w:rFonts w:cs="Arial"/>
          <w:bCs/>
          <w:iCs/>
          <w:szCs w:val="20"/>
        </w:rPr>
        <w:t xml:space="preserve">Une </w:t>
      </w:r>
      <w:bookmarkStart w:id="0" w:name="_Hlk45104023"/>
      <w:r w:rsidRPr="00A42456">
        <w:rPr>
          <w:rFonts w:cs="Arial"/>
          <w:bCs/>
          <w:iCs/>
          <w:szCs w:val="20"/>
        </w:rPr>
        <w:t xml:space="preserve">attestation de conformité </w:t>
      </w:r>
      <w:bookmarkEnd w:id="0"/>
      <w:r w:rsidRPr="00A42456">
        <w:rPr>
          <w:rFonts w:cs="Arial"/>
          <w:bCs/>
          <w:iCs/>
          <w:szCs w:val="20"/>
        </w:rPr>
        <w:t>électrique ;</w:t>
      </w:r>
    </w:p>
    <w:p w14:paraId="236F104A" w14:textId="77777777" w:rsidR="00A42456" w:rsidRPr="00A42456" w:rsidRDefault="00A42456" w:rsidP="00A42456">
      <w:pPr>
        <w:numPr>
          <w:ilvl w:val="0"/>
          <w:numId w:val="19"/>
        </w:numPr>
        <w:jc w:val="both"/>
        <w:rPr>
          <w:rFonts w:cs="Arial"/>
          <w:bCs/>
          <w:iCs/>
          <w:szCs w:val="20"/>
        </w:rPr>
      </w:pPr>
      <w:r w:rsidRPr="00A42456">
        <w:rPr>
          <w:rFonts w:cs="Arial"/>
          <w:bCs/>
          <w:iCs/>
          <w:szCs w:val="20"/>
        </w:rPr>
        <w:t>Une attestation de l'assurance auprès de laquelle il a souscrit son contrat d'assurance multirisques habitation précisant qu'elle couvre l'exercice du télétravail sur le lieu choisi par l’agent.</w:t>
      </w:r>
    </w:p>
    <w:p w14:paraId="76D0A66B" w14:textId="77777777" w:rsidR="00A42456" w:rsidRPr="00A42456" w:rsidRDefault="00A42456" w:rsidP="00A42456">
      <w:pPr>
        <w:jc w:val="both"/>
        <w:rPr>
          <w:rFonts w:cs="Arial"/>
          <w:bCs/>
          <w:szCs w:val="20"/>
        </w:rPr>
      </w:pPr>
      <w:r w:rsidRPr="00A42456">
        <w:rPr>
          <w:rFonts w:cs="Arial"/>
          <w:bCs/>
          <w:szCs w:val="20"/>
        </w:rPr>
        <w:t>L’autorité territoriale apprécie la compatibilité de la demande avec la nature des activités exercées, l'intérêt du service et, lorsque le télétravail est organisé dans un lieu privé, la conformité des installations aux spécifications techniques.</w:t>
      </w:r>
    </w:p>
    <w:p w14:paraId="3D8D5846" w14:textId="77777777" w:rsidR="00A42456" w:rsidRPr="00A42456" w:rsidRDefault="00A42456" w:rsidP="00A42456">
      <w:pPr>
        <w:jc w:val="both"/>
        <w:rPr>
          <w:rFonts w:cs="Arial"/>
          <w:bCs/>
          <w:szCs w:val="20"/>
        </w:rPr>
      </w:pPr>
      <w:r w:rsidRPr="00A42456">
        <w:rPr>
          <w:rFonts w:cs="Arial"/>
          <w:bCs/>
          <w:szCs w:val="20"/>
        </w:rPr>
        <w:t>Une réponse écrite est donnée à la demande de télétravail dans un délai d’un mois maximum à compter de la date de sa réception.</w:t>
      </w:r>
    </w:p>
    <w:p w14:paraId="72804394" w14:textId="77777777" w:rsidR="00A42456" w:rsidRPr="00A42456" w:rsidRDefault="00A42456" w:rsidP="00A42456">
      <w:pPr>
        <w:jc w:val="both"/>
        <w:rPr>
          <w:rFonts w:cs="Arial"/>
          <w:bCs/>
          <w:szCs w:val="20"/>
        </w:rPr>
      </w:pPr>
      <w:r w:rsidRPr="00A42456">
        <w:rPr>
          <w:rFonts w:cs="Arial"/>
          <w:bCs/>
          <w:szCs w:val="20"/>
        </w:rPr>
        <w:t>L'autorisation individuelle mentionne :</w:t>
      </w:r>
    </w:p>
    <w:p w14:paraId="3DAD6FEA" w14:textId="77777777" w:rsidR="00A42456" w:rsidRPr="00A42456" w:rsidRDefault="00A42456" w:rsidP="00A42456">
      <w:pPr>
        <w:numPr>
          <w:ilvl w:val="0"/>
          <w:numId w:val="17"/>
        </w:numPr>
        <w:jc w:val="both"/>
        <w:rPr>
          <w:rFonts w:cs="Arial"/>
          <w:bCs/>
          <w:szCs w:val="20"/>
        </w:rPr>
      </w:pPr>
      <w:r w:rsidRPr="00A42456">
        <w:rPr>
          <w:rFonts w:cs="Arial"/>
          <w:bCs/>
          <w:szCs w:val="20"/>
        </w:rPr>
        <w:t>Les fonctions de l'agent exercées en télétravail ;</w:t>
      </w:r>
    </w:p>
    <w:p w14:paraId="41AB3442" w14:textId="77777777" w:rsidR="00A42456" w:rsidRPr="00A42456" w:rsidRDefault="00A42456" w:rsidP="00A42456">
      <w:pPr>
        <w:numPr>
          <w:ilvl w:val="0"/>
          <w:numId w:val="17"/>
        </w:numPr>
        <w:jc w:val="both"/>
        <w:rPr>
          <w:rFonts w:cs="Arial"/>
          <w:bCs/>
          <w:szCs w:val="20"/>
        </w:rPr>
      </w:pPr>
      <w:r w:rsidRPr="00A42456">
        <w:rPr>
          <w:rFonts w:cs="Arial"/>
          <w:bCs/>
          <w:szCs w:val="20"/>
        </w:rPr>
        <w:t>Le(s) lieu(x) d'exercice ;</w:t>
      </w:r>
    </w:p>
    <w:p w14:paraId="6000900E" w14:textId="77777777" w:rsidR="00A42456" w:rsidRPr="00A42456" w:rsidRDefault="00A42456" w:rsidP="00A42456">
      <w:pPr>
        <w:numPr>
          <w:ilvl w:val="0"/>
          <w:numId w:val="17"/>
        </w:numPr>
        <w:jc w:val="both"/>
        <w:rPr>
          <w:rFonts w:cs="Arial"/>
          <w:bCs/>
          <w:szCs w:val="20"/>
        </w:rPr>
      </w:pPr>
      <w:r w:rsidRPr="00A42456">
        <w:rPr>
          <w:rFonts w:cs="Arial"/>
          <w:bCs/>
          <w:szCs w:val="20"/>
        </w:rPr>
        <w:t>Les modalités de mise en œuvre du télétravail et, s'il y a lieu, sa durée, ainsi que les plages horaires durant lesquelles l'agent exerçant ses activités en télétravail est à la disposition de son employeur et peut être joint, conformément au cycle de travail de l'agent ou aux amplitudes horaires de travail habituelles ;</w:t>
      </w:r>
    </w:p>
    <w:p w14:paraId="10A35F40" w14:textId="77777777" w:rsidR="00A42456" w:rsidRPr="00A42456" w:rsidRDefault="00A42456" w:rsidP="00A42456">
      <w:pPr>
        <w:numPr>
          <w:ilvl w:val="0"/>
          <w:numId w:val="17"/>
        </w:numPr>
        <w:jc w:val="both"/>
        <w:rPr>
          <w:rFonts w:cs="Arial"/>
          <w:bCs/>
          <w:szCs w:val="20"/>
        </w:rPr>
      </w:pPr>
      <w:r w:rsidRPr="00A42456">
        <w:rPr>
          <w:rFonts w:cs="Arial"/>
          <w:bCs/>
          <w:szCs w:val="20"/>
        </w:rPr>
        <w:t>La date de prise d'effet de l'exercice des fonctions en télétravail ;</w:t>
      </w:r>
    </w:p>
    <w:p w14:paraId="6689DEE2" w14:textId="77777777" w:rsidR="00A42456" w:rsidRDefault="00A42456" w:rsidP="00A42456">
      <w:pPr>
        <w:numPr>
          <w:ilvl w:val="0"/>
          <w:numId w:val="17"/>
        </w:numPr>
        <w:jc w:val="both"/>
        <w:rPr>
          <w:rFonts w:cs="Arial"/>
          <w:bCs/>
          <w:szCs w:val="20"/>
        </w:rPr>
      </w:pPr>
      <w:r w:rsidRPr="00A42456">
        <w:rPr>
          <w:rFonts w:cs="Arial"/>
          <w:bCs/>
          <w:szCs w:val="20"/>
        </w:rPr>
        <w:t>Le cas échéant, la période d'adaptation et sa durée.</w:t>
      </w:r>
    </w:p>
    <w:p w14:paraId="7532E915" w14:textId="77777777" w:rsidR="00A42456" w:rsidRPr="00A42456" w:rsidRDefault="00A42456" w:rsidP="00A42456">
      <w:pPr>
        <w:ind w:left="720"/>
        <w:jc w:val="both"/>
        <w:rPr>
          <w:rFonts w:cs="Arial"/>
          <w:bCs/>
          <w:szCs w:val="20"/>
        </w:rPr>
      </w:pPr>
    </w:p>
    <w:p w14:paraId="59A122C7" w14:textId="77777777" w:rsidR="00A42456" w:rsidRPr="00A42456" w:rsidRDefault="00A42456" w:rsidP="00A42456">
      <w:pPr>
        <w:jc w:val="both"/>
        <w:rPr>
          <w:rFonts w:cs="Arial"/>
          <w:bCs/>
          <w:szCs w:val="20"/>
        </w:rPr>
      </w:pPr>
      <w:r w:rsidRPr="00A42456">
        <w:rPr>
          <w:rFonts w:cs="Arial"/>
          <w:bCs/>
          <w:szCs w:val="20"/>
        </w:rPr>
        <w:t>Le refus opposé à une demande d'autorisation de télétravail ainsi que l'interruption du télétravail à l'initiative de la collectivité doivent être motivés et précédés d'un entretien.</w:t>
      </w:r>
    </w:p>
    <w:p w14:paraId="15C0230F" w14:textId="77777777" w:rsidR="00A42456" w:rsidRPr="00A42456" w:rsidRDefault="00A42456" w:rsidP="00A42456">
      <w:pPr>
        <w:jc w:val="both"/>
        <w:rPr>
          <w:rFonts w:cs="Arial"/>
          <w:bCs/>
          <w:iCs/>
          <w:szCs w:val="20"/>
        </w:rPr>
      </w:pPr>
      <w:r w:rsidRPr="00A42456">
        <w:rPr>
          <w:rFonts w:cs="Arial"/>
          <w:bCs/>
          <w:iCs/>
          <w:szCs w:val="20"/>
        </w:rPr>
        <w:t xml:space="preserve">En dehors de la période d'adaptation, il peut être mis fin au télétravail, à tout moment et par écrit, à l'initiative de la collectivité ou de l'agent, moyennant un délai de prévenance de deux mois. </w:t>
      </w:r>
    </w:p>
    <w:p w14:paraId="070DA61B" w14:textId="77777777" w:rsidR="00A42456" w:rsidRPr="00A42456" w:rsidRDefault="00A42456" w:rsidP="00A42456">
      <w:pPr>
        <w:jc w:val="both"/>
        <w:rPr>
          <w:rFonts w:cs="Arial"/>
          <w:bCs/>
          <w:iCs/>
          <w:szCs w:val="20"/>
        </w:rPr>
      </w:pPr>
      <w:r w:rsidRPr="00A42456">
        <w:rPr>
          <w:rFonts w:cs="Arial"/>
          <w:bCs/>
          <w:iCs/>
          <w:szCs w:val="20"/>
        </w:rPr>
        <w:t>Dans le cas où il est mis fin à l'autorisation de télétravail à l'initiative de la collectivité, le délai de prévenance peut être réduit en cas de nécessité du service dûment motivée. Pendant la période d'adaptation, ce délai est ramené à un mois.</w:t>
      </w:r>
    </w:p>
    <w:p w14:paraId="31AA215E" w14:textId="77777777" w:rsidR="00A42456" w:rsidRPr="00A42456" w:rsidRDefault="00A42456" w:rsidP="00A42456">
      <w:pPr>
        <w:jc w:val="both"/>
        <w:rPr>
          <w:rFonts w:cs="Arial"/>
          <w:bCs/>
          <w:iCs/>
          <w:szCs w:val="20"/>
        </w:rPr>
      </w:pPr>
      <w:r w:rsidRPr="00A42456">
        <w:rPr>
          <w:rFonts w:cs="Arial"/>
          <w:bCs/>
          <w:iCs/>
          <w:szCs w:val="20"/>
        </w:rPr>
        <w:t>Le refus opposé à une demande initiale ou de renouvellement de télétravail ainsi que l'interruption du télétravail à l'initiative de la collectivité doivent être précédés d'un entretien et motivés.</w:t>
      </w:r>
    </w:p>
    <w:p w14:paraId="66CED888" w14:textId="77777777" w:rsidR="00A42456" w:rsidRPr="00A42456" w:rsidRDefault="00A42456" w:rsidP="00A42456">
      <w:pPr>
        <w:jc w:val="both"/>
        <w:rPr>
          <w:rFonts w:cs="Arial"/>
          <w:bCs/>
          <w:szCs w:val="20"/>
        </w:rPr>
      </w:pPr>
      <w:r w:rsidRPr="00A42456">
        <w:rPr>
          <w:rFonts w:cs="Arial"/>
          <w:bCs/>
          <w:szCs w:val="20"/>
        </w:rPr>
        <w:t>La commission administrative paritaire ou la commission consultative paritaire peuvent être saisies par l'agent intéressé du refus opposé à une demande initiale ou de renouvellement de télétravail formulée par lui pour l'exercice d'activités éligibles fixées par la délibération, ainsi que de l'interruption du télétravail à l'initiative de la collectivité.</w:t>
      </w:r>
    </w:p>
    <w:p w14:paraId="2855BAE4" w14:textId="77777777" w:rsidR="00A42456" w:rsidRPr="00A42456" w:rsidRDefault="00A42456" w:rsidP="00A42456">
      <w:pPr>
        <w:jc w:val="both"/>
        <w:rPr>
          <w:rFonts w:cs="Arial"/>
          <w:bCs/>
          <w:szCs w:val="20"/>
        </w:rPr>
      </w:pPr>
      <w:r w:rsidRPr="00A42456">
        <w:rPr>
          <w:rFonts w:cs="Arial"/>
          <w:bCs/>
          <w:szCs w:val="20"/>
        </w:rPr>
        <w:t>Ce refus peut également faire l’objet d’un recours contentieux devant le tribunal administratif dans un délai de deux mois à compter de sa notification.</w:t>
      </w:r>
    </w:p>
    <w:p w14:paraId="20A3B5FA" w14:textId="77777777" w:rsidR="00A42456" w:rsidRPr="006C1D50" w:rsidRDefault="00A42456" w:rsidP="00A42456">
      <w:pPr>
        <w:jc w:val="both"/>
        <w:rPr>
          <w:rFonts w:cs="Arial"/>
          <w:b/>
          <w:szCs w:val="20"/>
          <w:u w:val="single"/>
        </w:rPr>
      </w:pPr>
    </w:p>
    <w:p w14:paraId="13DF2158" w14:textId="77777777" w:rsidR="00B63C16" w:rsidRPr="006C1D50" w:rsidRDefault="00B63C16" w:rsidP="00B63C16">
      <w:pPr>
        <w:jc w:val="both"/>
        <w:rPr>
          <w:rFonts w:cs="Arial"/>
          <w:szCs w:val="20"/>
        </w:rPr>
      </w:pPr>
    </w:p>
    <w:p w14:paraId="720EEFBA" w14:textId="46BCE82E" w:rsidR="00B63C16" w:rsidRPr="006C1D50" w:rsidRDefault="00B63C16" w:rsidP="00B63C16">
      <w:pPr>
        <w:jc w:val="both"/>
        <w:rPr>
          <w:rFonts w:cs="Arial"/>
          <w:b/>
          <w:szCs w:val="20"/>
          <w:u w:val="single"/>
        </w:rPr>
      </w:pPr>
      <w:r w:rsidRPr="006C1D50">
        <w:rPr>
          <w:rFonts w:cs="Arial"/>
          <w:b/>
          <w:szCs w:val="20"/>
          <w:u w:val="single"/>
        </w:rPr>
        <w:t xml:space="preserve">Article </w:t>
      </w:r>
      <w:r w:rsidR="00A42456">
        <w:rPr>
          <w:rFonts w:cs="Arial"/>
          <w:b/>
          <w:szCs w:val="20"/>
          <w:u w:val="single"/>
        </w:rPr>
        <w:t>4</w:t>
      </w:r>
      <w:r w:rsidRPr="006C1D50">
        <w:rPr>
          <w:rFonts w:cs="Arial"/>
          <w:b/>
          <w:szCs w:val="20"/>
          <w:u w:val="single"/>
        </w:rPr>
        <w:t xml:space="preserve"> – Règles à respecter en matière de sécurité des systèmes d'information et de protection des   données : </w:t>
      </w:r>
      <w:r w:rsidRPr="006C1D50">
        <w:rPr>
          <w:rFonts w:cs="Arial"/>
          <w:b/>
          <w:color w:val="2B3583"/>
          <w:szCs w:val="20"/>
          <w:u w:val="single"/>
        </w:rPr>
        <w:t>A adapter</w:t>
      </w:r>
    </w:p>
    <w:p w14:paraId="03020B1D" w14:textId="77777777" w:rsidR="00B63C16" w:rsidRPr="006C1D50" w:rsidRDefault="00B63C16" w:rsidP="00B63C16">
      <w:pPr>
        <w:jc w:val="both"/>
        <w:rPr>
          <w:rFonts w:cs="Arial"/>
          <w:b/>
          <w:szCs w:val="20"/>
          <w:u w:val="single"/>
        </w:rPr>
      </w:pPr>
    </w:p>
    <w:p w14:paraId="420FACB4" w14:textId="77777777" w:rsidR="00B63C16" w:rsidRPr="006C1D50" w:rsidRDefault="00B63C16" w:rsidP="00B63C16">
      <w:pPr>
        <w:jc w:val="both"/>
        <w:rPr>
          <w:rFonts w:cs="Arial"/>
          <w:szCs w:val="20"/>
        </w:rPr>
      </w:pPr>
      <w:r w:rsidRPr="006C1D50">
        <w:rPr>
          <w:rFonts w:cs="Arial"/>
          <w:szCs w:val="20"/>
        </w:rPr>
        <w:t>La sécurité des systèmes d'information vise les objectifs suivants :</w:t>
      </w:r>
    </w:p>
    <w:p w14:paraId="6E615239" w14:textId="77777777" w:rsidR="00B63C16" w:rsidRPr="006C1D50" w:rsidRDefault="00B63C16" w:rsidP="00B63C16">
      <w:pPr>
        <w:numPr>
          <w:ilvl w:val="0"/>
          <w:numId w:val="13"/>
        </w:numPr>
        <w:jc w:val="both"/>
        <w:rPr>
          <w:rFonts w:cs="Arial"/>
          <w:szCs w:val="20"/>
        </w:rPr>
      </w:pPr>
      <w:r w:rsidRPr="006C1D50">
        <w:rPr>
          <w:rFonts w:cs="Arial"/>
          <w:b/>
          <w:szCs w:val="20"/>
        </w:rPr>
        <w:t>La disponibilité</w:t>
      </w:r>
      <w:r w:rsidRPr="006C1D50">
        <w:rPr>
          <w:rFonts w:cs="Arial"/>
          <w:szCs w:val="20"/>
        </w:rPr>
        <w:t xml:space="preserve"> : Le système doit fonctionner sans faille durant les plages d'utilisation prévues et garantir l'accès aux services et ressources installées avec le temps de réponse attendu ;</w:t>
      </w:r>
    </w:p>
    <w:p w14:paraId="269C56EF" w14:textId="77777777" w:rsidR="00B63C16" w:rsidRPr="006C1D50" w:rsidRDefault="00B63C16" w:rsidP="00B63C16">
      <w:pPr>
        <w:numPr>
          <w:ilvl w:val="0"/>
          <w:numId w:val="13"/>
        </w:numPr>
        <w:jc w:val="both"/>
        <w:rPr>
          <w:rFonts w:cs="Arial"/>
          <w:szCs w:val="20"/>
        </w:rPr>
      </w:pPr>
      <w:r w:rsidRPr="006C1D50">
        <w:rPr>
          <w:rFonts w:cs="Arial"/>
          <w:b/>
          <w:szCs w:val="20"/>
        </w:rPr>
        <w:t>L'intégrité</w:t>
      </w:r>
      <w:r w:rsidRPr="006C1D50">
        <w:rPr>
          <w:rFonts w:cs="Arial"/>
          <w:szCs w:val="20"/>
        </w:rPr>
        <w:t xml:space="preserve"> : Les données doivent être celles que l'on attend, et ne doivent pas être altérées de façon fortuite, illicite ou malveillante. En clair, les éléments considérés doivent être exacts et complets ;</w:t>
      </w:r>
    </w:p>
    <w:p w14:paraId="56BFDCF9" w14:textId="77777777" w:rsidR="00B63C16" w:rsidRPr="006C1D50" w:rsidRDefault="00B63C16" w:rsidP="00B63C16">
      <w:pPr>
        <w:numPr>
          <w:ilvl w:val="0"/>
          <w:numId w:val="14"/>
        </w:numPr>
        <w:jc w:val="both"/>
        <w:rPr>
          <w:rFonts w:cs="Arial"/>
          <w:szCs w:val="20"/>
        </w:rPr>
      </w:pPr>
      <w:r w:rsidRPr="006C1D50">
        <w:rPr>
          <w:rFonts w:cs="Arial"/>
          <w:b/>
          <w:szCs w:val="20"/>
        </w:rPr>
        <w:t>La</w:t>
      </w:r>
      <w:r w:rsidRPr="006C1D50">
        <w:rPr>
          <w:rFonts w:cs="Arial"/>
          <w:szCs w:val="20"/>
        </w:rPr>
        <w:t xml:space="preserve"> </w:t>
      </w:r>
      <w:r w:rsidRPr="006C1D50">
        <w:rPr>
          <w:rFonts w:cs="Arial"/>
          <w:b/>
          <w:szCs w:val="20"/>
        </w:rPr>
        <w:t>confidentialité</w:t>
      </w:r>
      <w:r w:rsidRPr="006C1D50">
        <w:rPr>
          <w:rFonts w:cs="Arial"/>
          <w:szCs w:val="20"/>
        </w:rPr>
        <w:t xml:space="preserve"> : Seules les personnes autorisées ont accès aux informations qui leur sont destinées. Tout accès indésirable doit être empêché ;</w:t>
      </w:r>
    </w:p>
    <w:p w14:paraId="198D279B" w14:textId="77777777" w:rsidR="00B63C16" w:rsidRPr="006C1D50" w:rsidRDefault="00B63C16" w:rsidP="00B63C16">
      <w:pPr>
        <w:jc w:val="both"/>
        <w:rPr>
          <w:rFonts w:cs="Arial"/>
          <w:szCs w:val="20"/>
        </w:rPr>
      </w:pPr>
      <w:r w:rsidRPr="006C1D50">
        <w:rPr>
          <w:rFonts w:cs="Arial"/>
          <w:szCs w:val="20"/>
        </w:rPr>
        <w:t>Le responsable du traitement, est astreint à une obligation de sécurité. Il doit faire prendre les mesures nécessaires pour garantir la confidentialité des données et éviter leur divulgation :</w:t>
      </w:r>
    </w:p>
    <w:p w14:paraId="57353568" w14:textId="77777777" w:rsidR="00B63C16" w:rsidRPr="006C1D50" w:rsidRDefault="00B63C16" w:rsidP="00B63C16">
      <w:pPr>
        <w:numPr>
          <w:ilvl w:val="0"/>
          <w:numId w:val="15"/>
        </w:numPr>
        <w:jc w:val="both"/>
        <w:rPr>
          <w:rFonts w:cs="Arial"/>
          <w:szCs w:val="20"/>
        </w:rPr>
      </w:pPr>
      <w:r w:rsidRPr="006C1D50">
        <w:rPr>
          <w:rFonts w:cs="Arial"/>
          <w:szCs w:val="20"/>
        </w:rPr>
        <w:t>Les données contenues dans les fichiers ne peuvent être consultées que par les services habilités à y accéder en raison de leurs fonctions.</w:t>
      </w:r>
    </w:p>
    <w:p w14:paraId="2F4EB74A" w14:textId="77777777" w:rsidR="00B63C16" w:rsidRPr="006C1D50" w:rsidRDefault="00B63C16" w:rsidP="00B63C16">
      <w:pPr>
        <w:numPr>
          <w:ilvl w:val="0"/>
          <w:numId w:val="15"/>
        </w:numPr>
        <w:jc w:val="both"/>
        <w:rPr>
          <w:rFonts w:cs="Arial"/>
          <w:szCs w:val="20"/>
        </w:rPr>
      </w:pPr>
      <w:r w:rsidRPr="006C1D50">
        <w:rPr>
          <w:rFonts w:cs="Arial"/>
          <w:szCs w:val="20"/>
        </w:rPr>
        <w:t>Le responsable du traitement doit prendre toutes mesures pour empêcher que les données soient déformées, endommagées ou que des tiers non autorisés y aient accès. S’il est fait appel à un prestataire externe, des garanties contractuelles doivent être envisagées.</w:t>
      </w:r>
    </w:p>
    <w:p w14:paraId="79DA69EC" w14:textId="77777777" w:rsidR="00B63C16" w:rsidRPr="006C1D50" w:rsidRDefault="00B63C16" w:rsidP="00B63C16">
      <w:pPr>
        <w:numPr>
          <w:ilvl w:val="0"/>
          <w:numId w:val="15"/>
        </w:numPr>
        <w:jc w:val="both"/>
        <w:rPr>
          <w:rFonts w:cs="Arial"/>
          <w:szCs w:val="20"/>
        </w:rPr>
      </w:pPr>
      <w:r w:rsidRPr="006C1D50">
        <w:rPr>
          <w:rFonts w:cs="Arial"/>
          <w:szCs w:val="20"/>
        </w:rPr>
        <w:t>Les mesures de sécurité, tant physique que logique, doivent être prises. (par ex : Protection anti-incendie, copies de sauvegarde, installation de logiciel antivirus, changement fréquent des mots de passe alphanumériques d’un minimum de 8 caractères.)</w:t>
      </w:r>
    </w:p>
    <w:p w14:paraId="4B1E6CFB" w14:textId="77777777" w:rsidR="00B63C16" w:rsidRPr="006C1D50" w:rsidRDefault="00B63C16" w:rsidP="00B63C16">
      <w:pPr>
        <w:numPr>
          <w:ilvl w:val="0"/>
          <w:numId w:val="15"/>
        </w:numPr>
        <w:jc w:val="both"/>
        <w:rPr>
          <w:rFonts w:cs="Arial"/>
          <w:szCs w:val="20"/>
        </w:rPr>
      </w:pPr>
      <w:r w:rsidRPr="006C1D50">
        <w:rPr>
          <w:rFonts w:cs="Arial"/>
          <w:szCs w:val="20"/>
        </w:rPr>
        <w:t>Les mesures de sécurité doivent être adaptées à la nature des données et aux risques présentés par le traitement.</w:t>
      </w:r>
    </w:p>
    <w:p w14:paraId="6947C8E6" w14:textId="77777777" w:rsidR="00B63C16" w:rsidRPr="006C1D50" w:rsidRDefault="00B63C16" w:rsidP="00B63C16">
      <w:pPr>
        <w:jc w:val="both"/>
        <w:rPr>
          <w:rFonts w:cs="Arial"/>
          <w:szCs w:val="20"/>
        </w:rPr>
      </w:pPr>
      <w:r w:rsidRPr="006C1D50">
        <w:rPr>
          <w:rFonts w:cs="Arial"/>
          <w:szCs w:val="20"/>
        </w:rPr>
        <w:t>D'autres aspects peuvent aussi être considérés comme des objectifs de la sécurité des systèmes l'information, tels que :</w:t>
      </w:r>
    </w:p>
    <w:p w14:paraId="01F31918" w14:textId="77777777" w:rsidR="00B63C16" w:rsidRPr="006C1D50" w:rsidRDefault="00B63C16" w:rsidP="00B63C16">
      <w:pPr>
        <w:numPr>
          <w:ilvl w:val="0"/>
          <w:numId w:val="15"/>
        </w:numPr>
        <w:jc w:val="both"/>
        <w:rPr>
          <w:rFonts w:cs="Arial"/>
          <w:szCs w:val="20"/>
        </w:rPr>
      </w:pPr>
      <w:r w:rsidRPr="006C1D50">
        <w:rPr>
          <w:rFonts w:cs="Arial"/>
          <w:b/>
          <w:szCs w:val="20"/>
        </w:rPr>
        <w:t>La traçabilité (ou « Preuve »)</w:t>
      </w:r>
      <w:r w:rsidRPr="006C1D50">
        <w:rPr>
          <w:rFonts w:cs="Arial"/>
          <w:szCs w:val="20"/>
        </w:rPr>
        <w:t xml:space="preserve"> : garantie que les accès et tentatives d'accès aux éléments considérés sont tracés et que ces traces sont conservées et exploitables ;</w:t>
      </w:r>
    </w:p>
    <w:p w14:paraId="661652A8" w14:textId="77777777" w:rsidR="00B63C16" w:rsidRPr="006C1D50" w:rsidRDefault="00B63C16" w:rsidP="00B63C16">
      <w:pPr>
        <w:numPr>
          <w:ilvl w:val="0"/>
          <w:numId w:val="15"/>
        </w:numPr>
        <w:jc w:val="both"/>
        <w:rPr>
          <w:rFonts w:cs="Arial"/>
          <w:szCs w:val="20"/>
        </w:rPr>
      </w:pPr>
      <w:r w:rsidRPr="006C1D50">
        <w:rPr>
          <w:rFonts w:cs="Arial"/>
          <w:b/>
          <w:szCs w:val="20"/>
        </w:rPr>
        <w:t>L'authentification</w:t>
      </w:r>
      <w:r w:rsidRPr="006C1D50">
        <w:rPr>
          <w:rFonts w:cs="Arial"/>
          <w:szCs w:val="20"/>
        </w:rPr>
        <w:t xml:space="preserve"> : L'identification des utilisateurs est fondamentale pour gérer les accès aux espaces de travail pertinents et maintenir la confiance dans les relations d'échange ;</w:t>
      </w:r>
    </w:p>
    <w:p w14:paraId="016DE5EE" w14:textId="77777777" w:rsidR="00B63C16" w:rsidRPr="006C1D50" w:rsidRDefault="00B63C16" w:rsidP="00B63C16">
      <w:pPr>
        <w:numPr>
          <w:ilvl w:val="0"/>
          <w:numId w:val="15"/>
        </w:numPr>
        <w:jc w:val="both"/>
        <w:rPr>
          <w:rFonts w:cs="Arial"/>
          <w:szCs w:val="20"/>
        </w:rPr>
      </w:pPr>
      <w:r w:rsidRPr="006C1D50">
        <w:rPr>
          <w:rFonts w:cs="Arial"/>
          <w:b/>
          <w:szCs w:val="20"/>
        </w:rPr>
        <w:t>La non-répudiation et l'imputation</w:t>
      </w:r>
      <w:r w:rsidRPr="006C1D50">
        <w:rPr>
          <w:rFonts w:cs="Arial"/>
          <w:szCs w:val="20"/>
        </w:rPr>
        <w:t xml:space="preserve"> : Aucun utilisateur ne doit pouvoir contester les opérations qu'il a réalisées dans le cadre de ses actions autorisées, et aucun tiers ne doit pouvoir s'attribuer les actions d'un autre utilisateur.</w:t>
      </w:r>
    </w:p>
    <w:p w14:paraId="701A9F58" w14:textId="77777777" w:rsidR="00B63C16" w:rsidRPr="006C1D50" w:rsidRDefault="00B63C16" w:rsidP="00B63C16">
      <w:pPr>
        <w:jc w:val="both"/>
        <w:rPr>
          <w:rFonts w:cs="Arial"/>
          <w:b/>
          <w:szCs w:val="20"/>
        </w:rPr>
      </w:pPr>
      <w:r w:rsidRPr="006C1D50">
        <w:rPr>
          <w:rFonts w:cs="Arial"/>
          <w:b/>
          <w:szCs w:val="20"/>
        </w:rPr>
        <w:t>Les données à caractère personnel ne peuvent être recueillies et traitées que pour un usage déterminé et légitime, correspondant aux missions de l’établissement, responsable du traitement.  Tout détournement de finalité est passible de sanctions pénales.</w:t>
      </w:r>
    </w:p>
    <w:p w14:paraId="485FE28A" w14:textId="77777777" w:rsidR="00B63C16" w:rsidRPr="006C1D50" w:rsidRDefault="00B63C16" w:rsidP="00B63C16">
      <w:pPr>
        <w:jc w:val="both"/>
        <w:rPr>
          <w:rFonts w:cs="Arial"/>
          <w:szCs w:val="20"/>
        </w:rPr>
      </w:pPr>
      <w:r w:rsidRPr="006C1D50">
        <w:rPr>
          <w:rFonts w:cs="Arial"/>
          <w:szCs w:val="20"/>
        </w:rPr>
        <w:t>Seules doivent être enregistrées les informations pertinentes et nécessaires pour leur finalité. Les données personnelles doivent être adéquates, pertinentes et non excessives au regard des objectifs poursuivis.</w:t>
      </w:r>
    </w:p>
    <w:p w14:paraId="218298FC" w14:textId="77777777" w:rsidR="00B63C16" w:rsidRPr="006C1D50" w:rsidRDefault="00B63C16" w:rsidP="00B63C16">
      <w:pPr>
        <w:jc w:val="both"/>
        <w:rPr>
          <w:rFonts w:cs="Arial"/>
          <w:szCs w:val="20"/>
        </w:rPr>
      </w:pPr>
      <w:r w:rsidRPr="006C1D50">
        <w:rPr>
          <w:rFonts w:cs="Arial"/>
          <w:szCs w:val="20"/>
        </w:rPr>
        <w:t>Cette partie est renseignée à titre indicatif. Il appartient donc à chaque collectivité ou établissement de l'adapter à sa situation propre.</w:t>
      </w:r>
    </w:p>
    <w:p w14:paraId="2A33AEA6" w14:textId="77777777" w:rsidR="00B63C16" w:rsidRPr="006C1D50" w:rsidRDefault="00B63C16" w:rsidP="00B63C16">
      <w:pPr>
        <w:jc w:val="both"/>
        <w:rPr>
          <w:rFonts w:cs="Arial"/>
          <w:szCs w:val="20"/>
        </w:rPr>
      </w:pPr>
    </w:p>
    <w:p w14:paraId="1BBFEB80" w14:textId="3249EFED" w:rsidR="00B63C16" w:rsidRPr="006C1D50" w:rsidRDefault="00B63C16" w:rsidP="00B63C16">
      <w:pPr>
        <w:jc w:val="both"/>
        <w:rPr>
          <w:rFonts w:cs="Arial"/>
          <w:b/>
          <w:szCs w:val="20"/>
          <w:u w:val="single"/>
        </w:rPr>
      </w:pPr>
      <w:r w:rsidRPr="006C1D50">
        <w:rPr>
          <w:rFonts w:cs="Arial"/>
          <w:b/>
          <w:szCs w:val="20"/>
          <w:u w:val="single"/>
        </w:rPr>
        <w:t xml:space="preserve">Article </w:t>
      </w:r>
      <w:r w:rsidR="006C4B72">
        <w:rPr>
          <w:rFonts w:cs="Arial"/>
          <w:b/>
          <w:szCs w:val="20"/>
          <w:u w:val="single"/>
        </w:rPr>
        <w:t>5</w:t>
      </w:r>
      <w:r w:rsidRPr="006C1D50">
        <w:rPr>
          <w:rFonts w:cs="Arial"/>
          <w:b/>
          <w:szCs w:val="20"/>
          <w:u w:val="single"/>
        </w:rPr>
        <w:t xml:space="preserve"> - Règles à respecter en matière de temps de travail, de sécurité et de protection de la santé :</w:t>
      </w:r>
      <w:r w:rsidR="00433BDC" w:rsidRPr="006C1D50">
        <w:rPr>
          <w:rFonts w:cs="Arial"/>
          <w:b/>
          <w:color w:val="2B3583"/>
          <w:szCs w:val="20"/>
          <w:u w:val="single"/>
        </w:rPr>
        <w:t xml:space="preserve"> A adapter</w:t>
      </w:r>
    </w:p>
    <w:p w14:paraId="6D098C42" w14:textId="77777777" w:rsidR="00B63C16" w:rsidRPr="006C1D50" w:rsidRDefault="00B63C16" w:rsidP="00B63C16">
      <w:pPr>
        <w:jc w:val="both"/>
        <w:rPr>
          <w:rFonts w:cs="Arial"/>
          <w:b/>
          <w:szCs w:val="20"/>
          <w:u w:val="single"/>
        </w:rPr>
      </w:pPr>
    </w:p>
    <w:p w14:paraId="2CBA5522" w14:textId="77777777" w:rsidR="00B63C16" w:rsidRPr="006C1D50" w:rsidRDefault="00B63C16" w:rsidP="00B63C16">
      <w:pPr>
        <w:jc w:val="both"/>
        <w:rPr>
          <w:rFonts w:cs="Arial"/>
          <w:szCs w:val="20"/>
        </w:rPr>
      </w:pPr>
      <w:r w:rsidRPr="006C1D50">
        <w:rPr>
          <w:rFonts w:cs="Arial"/>
          <w:szCs w:val="20"/>
        </w:rPr>
        <w:t>L'agent assurant ses fonctions en télétravail doit effectuer les mêmes horaires que ceux réalisés habituellement au sein de la collectivité ou de l'établissement.</w:t>
      </w:r>
    </w:p>
    <w:p w14:paraId="0360C5B5" w14:textId="77777777" w:rsidR="00B63C16" w:rsidRPr="006C1D50" w:rsidRDefault="00B63C16" w:rsidP="00B63C16">
      <w:pPr>
        <w:jc w:val="both"/>
        <w:rPr>
          <w:rFonts w:cs="Arial"/>
          <w:szCs w:val="20"/>
        </w:rPr>
      </w:pPr>
      <w:r w:rsidRPr="006C1D50">
        <w:rPr>
          <w:rFonts w:cs="Arial"/>
          <w:szCs w:val="20"/>
        </w:rPr>
        <w:lastRenderedPageBreak/>
        <w:t xml:space="preserve">Durant ces horaires, l'agent doit être à la disposition de son employeur sans pouvoir vaquer librement à ses occupations personnelles. </w:t>
      </w:r>
    </w:p>
    <w:p w14:paraId="328D67C1" w14:textId="77777777" w:rsidR="00B63C16" w:rsidRPr="006C1D50" w:rsidRDefault="00B63C16" w:rsidP="00B63C16">
      <w:pPr>
        <w:jc w:val="both"/>
        <w:rPr>
          <w:rFonts w:cs="Arial"/>
          <w:szCs w:val="20"/>
        </w:rPr>
      </w:pPr>
      <w:r w:rsidRPr="006C1D50">
        <w:rPr>
          <w:rFonts w:cs="Arial"/>
          <w:szCs w:val="20"/>
        </w:rPr>
        <w:t xml:space="preserve">Il doit donc être totalement joignable et disponible en faveur des administrés, de ses collaborateurs et/ou de ses supérieurs hiérarchiques. </w:t>
      </w:r>
    </w:p>
    <w:p w14:paraId="75D21706" w14:textId="77777777" w:rsidR="00B63C16" w:rsidRPr="006C1D50" w:rsidRDefault="00B63C16" w:rsidP="00B63C16">
      <w:pPr>
        <w:jc w:val="both"/>
        <w:rPr>
          <w:rFonts w:cs="Arial"/>
          <w:szCs w:val="20"/>
        </w:rPr>
      </w:pPr>
      <w:r w:rsidRPr="006C1D50">
        <w:rPr>
          <w:rFonts w:cs="Arial"/>
          <w:szCs w:val="20"/>
        </w:rPr>
        <w:t xml:space="preserve">Par ailleurs, l'agent n'est pas autorisé à quitter son lieu de télétravail pendant ses heures de travail. </w:t>
      </w:r>
    </w:p>
    <w:p w14:paraId="17CA3F10" w14:textId="77777777" w:rsidR="00B63C16" w:rsidRPr="006C1D50" w:rsidRDefault="00B63C16" w:rsidP="00B63C16">
      <w:pPr>
        <w:jc w:val="both"/>
        <w:rPr>
          <w:rFonts w:cs="Arial"/>
          <w:szCs w:val="20"/>
        </w:rPr>
      </w:pPr>
      <w:r w:rsidRPr="006C1D50">
        <w:rPr>
          <w:rFonts w:cs="Arial"/>
          <w:szCs w:val="20"/>
        </w:rPr>
        <w:t>Si l'agent quitte son lieu de télétravail pendant ses heures de travail sans autorisation préalable de l'autorité territoriale, ce dernier pourra être sanctionné pour manquement au devoir d'obéissance hiérarchique.</w:t>
      </w:r>
    </w:p>
    <w:p w14:paraId="44E20248" w14:textId="77777777" w:rsidR="00B63C16" w:rsidRPr="006C1D50" w:rsidRDefault="00B63C16" w:rsidP="00B63C16">
      <w:pPr>
        <w:jc w:val="both"/>
        <w:rPr>
          <w:rFonts w:cs="Arial"/>
          <w:szCs w:val="20"/>
        </w:rPr>
      </w:pPr>
      <w:r w:rsidRPr="006C1D50">
        <w:rPr>
          <w:rFonts w:cs="Arial"/>
          <w:szCs w:val="20"/>
        </w:rPr>
        <w:t>L'agent pourra également se voir infliger une absence de service fait pour le temps passé en dehors de son lieu de télétravail.</w:t>
      </w:r>
    </w:p>
    <w:p w14:paraId="2D7E6A36" w14:textId="77777777" w:rsidR="00B63C16" w:rsidRPr="006C1D50" w:rsidRDefault="00B63C16" w:rsidP="00B63C16">
      <w:pPr>
        <w:jc w:val="both"/>
        <w:rPr>
          <w:rFonts w:cs="Arial"/>
          <w:szCs w:val="20"/>
        </w:rPr>
      </w:pPr>
      <w:r w:rsidRPr="006C1D50">
        <w:rPr>
          <w:rFonts w:cs="Arial"/>
          <w:szCs w:val="20"/>
        </w:rPr>
        <w:t>Enfin, tout accident intervenant en dehors du lieu de télétravail pendant les heures normalement travaillées ne pourra donner lieu à une reconnaissance d'imputabilité au service. De même, tous les accidents domestiques ne pourront donner lieu à une reconnaissance d'imputabilité au service.</w:t>
      </w:r>
    </w:p>
    <w:p w14:paraId="65BD5C3A" w14:textId="77777777" w:rsidR="00B63C16" w:rsidRPr="006C1D50" w:rsidRDefault="00B63C16" w:rsidP="00B63C16">
      <w:pPr>
        <w:jc w:val="both"/>
        <w:rPr>
          <w:rFonts w:cs="Arial"/>
          <w:szCs w:val="20"/>
        </w:rPr>
      </w:pPr>
      <w:r w:rsidRPr="006C1D50">
        <w:rPr>
          <w:rFonts w:cs="Arial"/>
          <w:szCs w:val="20"/>
        </w:rPr>
        <w:t xml:space="preserve">Toutefois, durant sa pause méridienne, conformément à la règlementation du temps de travail de la collectivité ou de l'établissement, l'agent est autorisé à quitter son lieu de télétravail. </w:t>
      </w:r>
    </w:p>
    <w:p w14:paraId="2C880945" w14:textId="77777777" w:rsidR="00B63C16" w:rsidRPr="006C1D50" w:rsidRDefault="00B63C16" w:rsidP="00B63C16">
      <w:pPr>
        <w:jc w:val="both"/>
        <w:rPr>
          <w:rFonts w:cs="Arial"/>
          <w:szCs w:val="20"/>
        </w:rPr>
      </w:pPr>
    </w:p>
    <w:p w14:paraId="79D85AA1" w14:textId="0994F572" w:rsidR="00B63C16" w:rsidRPr="006C1D50" w:rsidRDefault="00B63C16" w:rsidP="00B63C16">
      <w:pPr>
        <w:jc w:val="both"/>
        <w:rPr>
          <w:rFonts w:cs="Arial"/>
          <w:b/>
          <w:szCs w:val="20"/>
          <w:u w:val="single"/>
        </w:rPr>
      </w:pPr>
      <w:r w:rsidRPr="006C1D50">
        <w:rPr>
          <w:rFonts w:cs="Arial"/>
          <w:b/>
          <w:szCs w:val="20"/>
          <w:u w:val="single"/>
        </w:rPr>
        <w:t xml:space="preserve">Article </w:t>
      </w:r>
      <w:r w:rsidR="006C4B72">
        <w:rPr>
          <w:rFonts w:cs="Arial"/>
          <w:b/>
          <w:szCs w:val="20"/>
          <w:u w:val="single"/>
        </w:rPr>
        <w:t>6</w:t>
      </w:r>
      <w:r w:rsidRPr="006C1D50">
        <w:rPr>
          <w:rFonts w:cs="Arial"/>
          <w:b/>
          <w:szCs w:val="20"/>
          <w:u w:val="single"/>
        </w:rPr>
        <w:t xml:space="preserve"> - Modalités d'accès des institutions compétentes sur le lieu d'exercice du télétravail afin de s'assurer de la bonne application des règles applicables en matière d'hygiène et de sécurité :</w:t>
      </w:r>
      <w:r w:rsidR="00433BDC" w:rsidRPr="006C1D50">
        <w:rPr>
          <w:rFonts w:cs="Arial"/>
          <w:b/>
          <w:color w:val="2B3583"/>
          <w:szCs w:val="20"/>
          <w:u w:val="single"/>
        </w:rPr>
        <w:t xml:space="preserve"> A adapter</w:t>
      </w:r>
    </w:p>
    <w:p w14:paraId="59015873" w14:textId="77777777" w:rsidR="00B63C16" w:rsidRPr="006C1D50" w:rsidRDefault="00B63C16" w:rsidP="00B63C16">
      <w:pPr>
        <w:jc w:val="both"/>
        <w:rPr>
          <w:rFonts w:cs="Arial"/>
          <w:b/>
          <w:szCs w:val="20"/>
          <w:u w:val="single"/>
        </w:rPr>
      </w:pPr>
    </w:p>
    <w:p w14:paraId="7C19C606" w14:textId="77777777" w:rsidR="00B63C16" w:rsidRPr="006C1D50" w:rsidRDefault="00B63C16" w:rsidP="00B63C16">
      <w:pPr>
        <w:jc w:val="both"/>
        <w:rPr>
          <w:rFonts w:cs="Arial"/>
          <w:szCs w:val="20"/>
        </w:rPr>
      </w:pPr>
      <w:r w:rsidRPr="006C1D50">
        <w:rPr>
          <w:rFonts w:cs="Arial"/>
          <w:szCs w:val="20"/>
        </w:rPr>
        <w:t xml:space="preserve">Les membres du comité procèdent à intervalles réguliers à la visite des services relevant de leur champ de compétence. </w:t>
      </w:r>
    </w:p>
    <w:p w14:paraId="03CED7FC" w14:textId="77777777" w:rsidR="00B63C16" w:rsidRPr="006C1D50" w:rsidRDefault="00B63C16" w:rsidP="00B63C16">
      <w:pPr>
        <w:jc w:val="both"/>
        <w:rPr>
          <w:rFonts w:cs="Arial"/>
          <w:szCs w:val="20"/>
        </w:rPr>
      </w:pPr>
      <w:r w:rsidRPr="006C1D50">
        <w:rPr>
          <w:rFonts w:cs="Arial"/>
          <w:szCs w:val="20"/>
        </w:rPr>
        <w:t xml:space="preserve">Ils bénéficient pour ce faire d'un droit d'accès aux locaux relevant de leur aire de compétence géographique dans le cadre des missions qui leur sont confiées par ce dernier. </w:t>
      </w:r>
    </w:p>
    <w:p w14:paraId="31407F24" w14:textId="77777777" w:rsidR="00B63C16" w:rsidRPr="006C1D50" w:rsidRDefault="00B63C16" w:rsidP="00B63C16">
      <w:pPr>
        <w:jc w:val="both"/>
        <w:rPr>
          <w:rFonts w:cs="Arial"/>
          <w:szCs w:val="20"/>
        </w:rPr>
      </w:pPr>
      <w:r w:rsidRPr="006C1D50">
        <w:rPr>
          <w:rFonts w:cs="Arial"/>
          <w:szCs w:val="20"/>
        </w:rPr>
        <w:t xml:space="preserve">Celui-ci fixe l'étendue ainsi que la composition de la délégation chargée de la visite. </w:t>
      </w:r>
    </w:p>
    <w:p w14:paraId="125A6272" w14:textId="77777777" w:rsidR="00B63C16" w:rsidRPr="006C1D50" w:rsidRDefault="00B63C16" w:rsidP="00B63C16">
      <w:pPr>
        <w:jc w:val="both"/>
        <w:rPr>
          <w:rFonts w:cs="Arial"/>
          <w:szCs w:val="20"/>
        </w:rPr>
      </w:pPr>
      <w:r w:rsidRPr="006C1D50">
        <w:rPr>
          <w:rFonts w:cs="Arial"/>
          <w:szCs w:val="20"/>
        </w:rPr>
        <w:t xml:space="preserve">Toutes facilités doivent être accordées à cette dernière pour l'exercice de ce droit sous réserve du bon fonctionnement du service. </w:t>
      </w:r>
    </w:p>
    <w:p w14:paraId="307F6524" w14:textId="77777777" w:rsidR="00B63C16" w:rsidRPr="006C1D50" w:rsidRDefault="00B63C16" w:rsidP="00B63C16">
      <w:pPr>
        <w:jc w:val="both"/>
        <w:rPr>
          <w:rFonts w:cs="Arial"/>
          <w:szCs w:val="20"/>
        </w:rPr>
      </w:pPr>
      <w:r w:rsidRPr="006C1D50">
        <w:rPr>
          <w:rFonts w:cs="Arial"/>
          <w:szCs w:val="20"/>
        </w:rPr>
        <w:t xml:space="preserve">La délégation comprend au moins un représentant de la collectivité territoriale ou de l'établissement public et au moins un représentant du personnel. </w:t>
      </w:r>
    </w:p>
    <w:p w14:paraId="2257D29F" w14:textId="46F170C3" w:rsidR="00B63C16" w:rsidRPr="006C1D50" w:rsidRDefault="00B63C16" w:rsidP="00B63C16">
      <w:pPr>
        <w:jc w:val="both"/>
        <w:rPr>
          <w:rFonts w:cs="Arial"/>
          <w:szCs w:val="20"/>
        </w:rPr>
      </w:pPr>
      <w:r w:rsidRPr="006C1D50">
        <w:rPr>
          <w:rFonts w:cs="Arial"/>
          <w:szCs w:val="20"/>
        </w:rPr>
        <w:t xml:space="preserve">Elle peut être assistée d'un médecin du service de médecine préventive, de l'agent mentionné à l'article 5 </w:t>
      </w:r>
      <w:r w:rsidR="00433BDC" w:rsidRPr="006C1D50">
        <w:rPr>
          <w:rFonts w:cs="Arial"/>
          <w:szCs w:val="20"/>
        </w:rPr>
        <w:t xml:space="preserve">du décret n°85-603 </w:t>
      </w:r>
      <w:r w:rsidRPr="006C1D50">
        <w:rPr>
          <w:rFonts w:cs="Arial"/>
          <w:szCs w:val="20"/>
        </w:rPr>
        <w:t xml:space="preserve">(inspecteur santé et sécurité) et de l'assistant ou du conseiller de prévention. </w:t>
      </w:r>
    </w:p>
    <w:p w14:paraId="1E37EE9D" w14:textId="77777777" w:rsidR="00B63C16" w:rsidRPr="006C1D50" w:rsidRDefault="00B63C16" w:rsidP="00B63C16">
      <w:pPr>
        <w:jc w:val="both"/>
        <w:rPr>
          <w:rFonts w:cs="Arial"/>
          <w:szCs w:val="20"/>
        </w:rPr>
      </w:pPr>
      <w:r w:rsidRPr="006C1D50">
        <w:rPr>
          <w:rFonts w:cs="Arial"/>
          <w:szCs w:val="20"/>
        </w:rPr>
        <w:t>Les conditions d'exercice du droit d'accès peuvent faire l'objet d'adaptations s'agissant des services soumis à des procédures d'accès réservé par la réglementation. Ces adaptations sont fixées par voie d'arrêté de l'autorité territoriale.</w:t>
      </w:r>
    </w:p>
    <w:p w14:paraId="62C9B022" w14:textId="77777777" w:rsidR="00B63C16" w:rsidRPr="006C1D50" w:rsidRDefault="00B63C16" w:rsidP="00B63C16">
      <w:pPr>
        <w:jc w:val="both"/>
        <w:rPr>
          <w:rFonts w:cs="Arial"/>
          <w:b/>
          <w:szCs w:val="20"/>
        </w:rPr>
      </w:pPr>
      <w:r w:rsidRPr="006C1D50">
        <w:rPr>
          <w:rFonts w:cs="Arial"/>
          <w:b/>
          <w:szCs w:val="20"/>
        </w:rPr>
        <w:t xml:space="preserve">La délégation du comité d'hygiène, de sécurité et des conditions de travail peut réaliser cette visite sur le lieu d'exercice des fonctions en télétravail. </w:t>
      </w:r>
    </w:p>
    <w:p w14:paraId="6E7703E8" w14:textId="77777777" w:rsidR="00B63C16" w:rsidRPr="006C1D50" w:rsidRDefault="00B63C16" w:rsidP="00B63C16">
      <w:pPr>
        <w:jc w:val="both"/>
        <w:rPr>
          <w:rFonts w:cs="Arial"/>
          <w:b/>
          <w:szCs w:val="20"/>
        </w:rPr>
      </w:pPr>
      <w:r w:rsidRPr="006C1D50">
        <w:rPr>
          <w:rFonts w:cs="Arial"/>
          <w:b/>
          <w:szCs w:val="20"/>
        </w:rPr>
        <w:t xml:space="preserve">Dans le cas où l'agent exerce ses fonctions en télétravail à son domicile, l'accès au domicile du télétravailleur est subordonné à l'accord de l'intéressé, dûment recueilli par écrit. </w:t>
      </w:r>
    </w:p>
    <w:p w14:paraId="66DDC946" w14:textId="77777777" w:rsidR="00B63C16" w:rsidRPr="006C1D50" w:rsidRDefault="00B63C16" w:rsidP="00B63C16">
      <w:pPr>
        <w:jc w:val="both"/>
        <w:rPr>
          <w:rFonts w:cs="Arial"/>
          <w:szCs w:val="20"/>
        </w:rPr>
      </w:pPr>
      <w:r w:rsidRPr="006C1D50">
        <w:rPr>
          <w:rFonts w:cs="Arial"/>
          <w:szCs w:val="20"/>
        </w:rPr>
        <w:t xml:space="preserve">Les missions accomplies en application du présent article doivent donner lieu à un rapport présenté au comité. </w:t>
      </w:r>
    </w:p>
    <w:p w14:paraId="657F7525" w14:textId="77777777" w:rsidR="00B63C16" w:rsidRPr="006C1D50" w:rsidRDefault="00B63C16" w:rsidP="00B63C16">
      <w:pPr>
        <w:jc w:val="both"/>
        <w:rPr>
          <w:rFonts w:cs="Arial"/>
          <w:bCs/>
          <w:i/>
          <w:iCs/>
          <w:szCs w:val="20"/>
        </w:rPr>
      </w:pPr>
    </w:p>
    <w:p w14:paraId="65BDE9CD" w14:textId="77777777" w:rsidR="00B63C16" w:rsidRPr="006C1D50" w:rsidRDefault="00B63C16" w:rsidP="00B63C16">
      <w:pPr>
        <w:numPr>
          <w:ilvl w:val="0"/>
          <w:numId w:val="16"/>
        </w:numPr>
        <w:jc w:val="both"/>
        <w:rPr>
          <w:rFonts w:cs="Arial"/>
          <w:bCs/>
          <w:i/>
          <w:iCs/>
          <w:szCs w:val="20"/>
        </w:rPr>
      </w:pPr>
      <w:r w:rsidRPr="006C1D50">
        <w:rPr>
          <w:rFonts w:cs="Arial"/>
          <w:bCs/>
          <w:i/>
          <w:iCs/>
          <w:szCs w:val="20"/>
        </w:rPr>
        <w:t>Article 40 du décret n°85-603 du 10 juin 1985 relatif à l'hygiène et à la sécurité du travail ainsi qu'à la médecine professionnelle et préventive dans la fonction publique territoriale</w:t>
      </w:r>
    </w:p>
    <w:p w14:paraId="41BF43C0" w14:textId="77777777" w:rsidR="00B63C16" w:rsidRPr="006C1D50" w:rsidRDefault="00B63C16" w:rsidP="00B63C16">
      <w:pPr>
        <w:jc w:val="both"/>
        <w:rPr>
          <w:rFonts w:cs="Arial"/>
          <w:szCs w:val="20"/>
        </w:rPr>
      </w:pPr>
    </w:p>
    <w:p w14:paraId="6196F444" w14:textId="28F6737A" w:rsidR="00B63C16" w:rsidRPr="006C1D50" w:rsidRDefault="00B63C16" w:rsidP="00B63C16">
      <w:pPr>
        <w:jc w:val="both"/>
        <w:rPr>
          <w:rFonts w:cs="Arial"/>
          <w:b/>
          <w:szCs w:val="20"/>
          <w:u w:val="single"/>
        </w:rPr>
      </w:pPr>
      <w:r w:rsidRPr="006C1D50">
        <w:rPr>
          <w:rFonts w:cs="Arial"/>
          <w:b/>
          <w:szCs w:val="20"/>
          <w:u w:val="single"/>
        </w:rPr>
        <w:t xml:space="preserve">Article </w:t>
      </w:r>
      <w:r w:rsidR="006C4B72">
        <w:rPr>
          <w:rFonts w:cs="Arial"/>
          <w:b/>
          <w:szCs w:val="20"/>
          <w:u w:val="single"/>
        </w:rPr>
        <w:t>7</w:t>
      </w:r>
      <w:r w:rsidRPr="006C1D50">
        <w:rPr>
          <w:rFonts w:cs="Arial"/>
          <w:b/>
          <w:szCs w:val="20"/>
          <w:u w:val="single"/>
        </w:rPr>
        <w:t xml:space="preserve"> - Modalités de contrôle et de comptabilisation du temps de travail</w:t>
      </w:r>
      <w:r w:rsidR="00433BDC" w:rsidRPr="006C1D50">
        <w:rPr>
          <w:rFonts w:cs="Arial"/>
          <w:b/>
          <w:szCs w:val="20"/>
          <w:u w:val="single"/>
        </w:rPr>
        <w:t xml:space="preserve"> : </w:t>
      </w:r>
      <w:r w:rsidR="00433BDC" w:rsidRPr="006C1D50">
        <w:rPr>
          <w:rFonts w:cs="Arial"/>
          <w:b/>
          <w:color w:val="2B3583"/>
          <w:szCs w:val="20"/>
          <w:u w:val="single"/>
        </w:rPr>
        <w:t>A adapter</w:t>
      </w:r>
    </w:p>
    <w:p w14:paraId="7725B489" w14:textId="77777777" w:rsidR="00B63C16" w:rsidRPr="006C1D50" w:rsidRDefault="00B63C16" w:rsidP="00B63C16">
      <w:pPr>
        <w:numPr>
          <w:ilvl w:val="0"/>
          <w:numId w:val="13"/>
        </w:numPr>
        <w:jc w:val="both"/>
        <w:rPr>
          <w:rFonts w:cs="Arial"/>
          <w:b/>
          <w:szCs w:val="20"/>
        </w:rPr>
      </w:pPr>
      <w:r w:rsidRPr="006C1D50">
        <w:rPr>
          <w:rFonts w:cs="Arial"/>
          <w:b/>
          <w:szCs w:val="20"/>
        </w:rPr>
        <w:t>Le système déclaratif</w:t>
      </w:r>
    </w:p>
    <w:p w14:paraId="7C8BD1D2" w14:textId="77777777" w:rsidR="00B63C16" w:rsidRPr="006C1D50" w:rsidRDefault="00B63C16" w:rsidP="00B63C16">
      <w:pPr>
        <w:jc w:val="both"/>
        <w:rPr>
          <w:rFonts w:cs="Arial"/>
          <w:szCs w:val="20"/>
        </w:rPr>
      </w:pPr>
      <w:r w:rsidRPr="006C1D50">
        <w:rPr>
          <w:rFonts w:cs="Arial"/>
          <w:szCs w:val="20"/>
        </w:rPr>
        <w:t>Les télétravailleurs doivent remplir, périodiquement, des formulaires dénommées " feuilles de temps " ou auto-déclarations.</w:t>
      </w:r>
    </w:p>
    <w:p w14:paraId="1AFD4E6B" w14:textId="77777777" w:rsidR="00B63C16" w:rsidRPr="006C1D50" w:rsidRDefault="00B63C16" w:rsidP="00B63C16">
      <w:pPr>
        <w:numPr>
          <w:ilvl w:val="0"/>
          <w:numId w:val="13"/>
        </w:numPr>
        <w:jc w:val="both"/>
        <w:rPr>
          <w:rFonts w:cs="Arial"/>
          <w:b/>
          <w:szCs w:val="20"/>
        </w:rPr>
      </w:pPr>
      <w:r w:rsidRPr="006C1D50">
        <w:rPr>
          <w:rFonts w:cs="Arial"/>
          <w:b/>
          <w:szCs w:val="20"/>
        </w:rPr>
        <w:t>Installation d'un logiciel de pointage sur son ordinateur</w:t>
      </w:r>
    </w:p>
    <w:p w14:paraId="02B60C5B" w14:textId="77777777" w:rsidR="00B63C16" w:rsidRPr="006C1D50" w:rsidRDefault="00B63C16" w:rsidP="00B63C16">
      <w:pPr>
        <w:numPr>
          <w:ilvl w:val="0"/>
          <w:numId w:val="13"/>
        </w:numPr>
        <w:jc w:val="both"/>
        <w:rPr>
          <w:rFonts w:cs="Arial"/>
          <w:b/>
          <w:szCs w:val="20"/>
        </w:rPr>
      </w:pPr>
      <w:r w:rsidRPr="006C1D50">
        <w:rPr>
          <w:rFonts w:cs="Arial"/>
          <w:b/>
          <w:szCs w:val="20"/>
        </w:rPr>
        <w:t>Système de surveillance informatisé (temps de connexion sur l'ordinateur)</w:t>
      </w:r>
    </w:p>
    <w:p w14:paraId="1D04BC5A" w14:textId="77777777" w:rsidR="00B63C16" w:rsidRPr="006C1D50" w:rsidRDefault="00B63C16" w:rsidP="00B63C16">
      <w:pPr>
        <w:jc w:val="both"/>
        <w:rPr>
          <w:rFonts w:cs="Arial"/>
          <w:i/>
          <w:szCs w:val="20"/>
        </w:rPr>
      </w:pPr>
      <w:r w:rsidRPr="006C1D50">
        <w:rPr>
          <w:rFonts w:cs="Arial"/>
          <w:i/>
          <w:szCs w:val="20"/>
        </w:rPr>
        <w:lastRenderedPageBreak/>
        <w:t>Cette partie est renseignée à titre indicatif. Il appartient donc à chaque collectivité ou établissement de l'adapter à sa situation propre.</w:t>
      </w:r>
    </w:p>
    <w:p w14:paraId="59BA9280" w14:textId="77777777" w:rsidR="00B63C16" w:rsidRPr="006C1D50" w:rsidRDefault="00B63C16" w:rsidP="00B63C16">
      <w:pPr>
        <w:jc w:val="both"/>
        <w:rPr>
          <w:rFonts w:cs="Arial"/>
          <w:i/>
          <w:szCs w:val="20"/>
        </w:rPr>
      </w:pPr>
    </w:p>
    <w:p w14:paraId="5386D54B" w14:textId="7D5FC0DE" w:rsidR="00433BDC" w:rsidRPr="006C1D50" w:rsidRDefault="00433BDC" w:rsidP="00433BDC">
      <w:pPr>
        <w:jc w:val="both"/>
        <w:rPr>
          <w:rFonts w:cs="Arial"/>
          <w:b/>
          <w:szCs w:val="20"/>
          <w:u w:val="single"/>
        </w:rPr>
      </w:pPr>
      <w:r w:rsidRPr="006C1D50">
        <w:rPr>
          <w:rFonts w:cs="Arial"/>
          <w:b/>
          <w:szCs w:val="20"/>
          <w:u w:val="single"/>
        </w:rPr>
        <w:t xml:space="preserve">Article </w:t>
      </w:r>
      <w:r w:rsidR="006C4B72">
        <w:rPr>
          <w:rFonts w:cs="Arial"/>
          <w:b/>
          <w:szCs w:val="20"/>
          <w:u w:val="single"/>
        </w:rPr>
        <w:t>8</w:t>
      </w:r>
      <w:r w:rsidR="00B63C16" w:rsidRPr="006C1D50">
        <w:rPr>
          <w:rFonts w:cs="Arial"/>
          <w:b/>
          <w:szCs w:val="20"/>
          <w:u w:val="single"/>
        </w:rPr>
        <w:t xml:space="preserve"> - Modalités de prise en charge, par l'employeur, des coûts découlant directement de l'exercice du télétravail</w:t>
      </w:r>
      <w:r w:rsidR="00C64FFA">
        <w:rPr>
          <w:rFonts w:cs="Arial"/>
          <w:b/>
          <w:szCs w:val="20"/>
          <w:u w:val="single"/>
        </w:rPr>
        <w:t xml:space="preserve"> et </w:t>
      </w:r>
      <w:r w:rsidR="00C64FFA" w:rsidRPr="00C64FFA">
        <w:rPr>
          <w:rFonts w:cs="Arial"/>
          <w:b/>
          <w:color w:val="2B3583"/>
          <w:szCs w:val="20"/>
          <w:u w:val="single"/>
        </w:rPr>
        <w:t xml:space="preserve">le cas échéant </w:t>
      </w:r>
      <w:r w:rsidR="00C64FFA">
        <w:rPr>
          <w:rFonts w:cs="Arial"/>
          <w:b/>
          <w:szCs w:val="20"/>
          <w:u w:val="single"/>
        </w:rPr>
        <w:t>remboursement des frais</w:t>
      </w:r>
      <w:r w:rsidRPr="006C1D50">
        <w:rPr>
          <w:rFonts w:cs="Arial"/>
          <w:b/>
          <w:color w:val="2B3583"/>
          <w:szCs w:val="20"/>
          <w:u w:val="single"/>
        </w:rPr>
        <w:t> : A adapter</w:t>
      </w:r>
    </w:p>
    <w:p w14:paraId="6593261E" w14:textId="76B19228" w:rsidR="00B63C16" w:rsidRPr="006C1D50" w:rsidRDefault="00B63C16" w:rsidP="00B63C16">
      <w:pPr>
        <w:jc w:val="both"/>
        <w:rPr>
          <w:rFonts w:cs="Arial"/>
          <w:b/>
          <w:szCs w:val="20"/>
        </w:rPr>
      </w:pPr>
    </w:p>
    <w:p w14:paraId="222E708B" w14:textId="6AA051D2" w:rsidR="00397554" w:rsidRDefault="00397554" w:rsidP="00B63C16">
      <w:pPr>
        <w:jc w:val="both"/>
        <w:rPr>
          <w:rFonts w:cs="Arial"/>
          <w:szCs w:val="20"/>
        </w:rPr>
      </w:pPr>
      <w:r w:rsidRPr="006C1D50">
        <w:rPr>
          <w:rFonts w:cs="Arial"/>
          <w:i/>
          <w:color w:val="2B3583"/>
          <w:szCs w:val="20"/>
        </w:rPr>
        <w:t>Cette partie est renseignée à titre indicatif. Il appartient donc à chaque collectivité ou établissement de l'adapter à sa situation propre</w:t>
      </w:r>
    </w:p>
    <w:p w14:paraId="592A4322" w14:textId="2AF20820" w:rsidR="00B63C16" w:rsidRPr="006C1D50" w:rsidRDefault="00B63C16" w:rsidP="00B63C16">
      <w:pPr>
        <w:jc w:val="both"/>
        <w:rPr>
          <w:rFonts w:cs="Arial"/>
          <w:szCs w:val="20"/>
        </w:rPr>
      </w:pPr>
      <w:r w:rsidRPr="006C1D50">
        <w:rPr>
          <w:rFonts w:cs="Arial"/>
          <w:szCs w:val="20"/>
        </w:rPr>
        <w:t>L'employeur met à la disposition des agents autorisés à exercer leurs fonctions en télétravail les outils de travail suivant</w:t>
      </w:r>
      <w:r w:rsidR="00397554">
        <w:rPr>
          <w:rFonts w:cs="Arial"/>
          <w:szCs w:val="20"/>
        </w:rPr>
        <w:t xml:space="preserve"> et en assure la maintenance</w:t>
      </w:r>
      <w:r w:rsidRPr="006C1D50">
        <w:rPr>
          <w:rFonts w:cs="Arial"/>
          <w:szCs w:val="20"/>
        </w:rPr>
        <w:t xml:space="preserve"> :</w:t>
      </w:r>
    </w:p>
    <w:p w14:paraId="455E6151" w14:textId="77777777" w:rsidR="00B63C16" w:rsidRPr="006C1D50" w:rsidRDefault="00B63C16" w:rsidP="00B63C16">
      <w:pPr>
        <w:numPr>
          <w:ilvl w:val="0"/>
          <w:numId w:val="13"/>
        </w:numPr>
        <w:jc w:val="both"/>
        <w:rPr>
          <w:rFonts w:cs="Arial"/>
          <w:szCs w:val="20"/>
        </w:rPr>
      </w:pPr>
      <w:r w:rsidRPr="006C1D50">
        <w:rPr>
          <w:rFonts w:cs="Arial"/>
          <w:szCs w:val="20"/>
        </w:rPr>
        <w:t>Ordinateur portable ;</w:t>
      </w:r>
    </w:p>
    <w:p w14:paraId="50C844D4" w14:textId="77777777" w:rsidR="00B63C16" w:rsidRPr="006C1D50" w:rsidRDefault="00B63C16" w:rsidP="00B63C16">
      <w:pPr>
        <w:numPr>
          <w:ilvl w:val="0"/>
          <w:numId w:val="13"/>
        </w:numPr>
        <w:jc w:val="both"/>
        <w:rPr>
          <w:rFonts w:cs="Arial"/>
          <w:szCs w:val="20"/>
        </w:rPr>
      </w:pPr>
      <w:r w:rsidRPr="006C1D50">
        <w:rPr>
          <w:rFonts w:cs="Arial"/>
          <w:szCs w:val="20"/>
        </w:rPr>
        <w:t>Téléphone portable ;</w:t>
      </w:r>
    </w:p>
    <w:p w14:paraId="2E056224" w14:textId="77777777" w:rsidR="00B63C16" w:rsidRPr="006C1D50" w:rsidRDefault="00B63C16" w:rsidP="00B63C16">
      <w:pPr>
        <w:numPr>
          <w:ilvl w:val="0"/>
          <w:numId w:val="13"/>
        </w:numPr>
        <w:jc w:val="both"/>
        <w:rPr>
          <w:rFonts w:cs="Arial"/>
          <w:szCs w:val="20"/>
        </w:rPr>
      </w:pPr>
      <w:r w:rsidRPr="006C1D50">
        <w:rPr>
          <w:rFonts w:cs="Arial"/>
          <w:szCs w:val="20"/>
        </w:rPr>
        <w:t>Accès à la messagerie professionnelle ;</w:t>
      </w:r>
    </w:p>
    <w:p w14:paraId="1F92D2DA" w14:textId="77777777" w:rsidR="00B63C16" w:rsidRPr="006C1D50" w:rsidRDefault="00B63C16" w:rsidP="00B63C16">
      <w:pPr>
        <w:numPr>
          <w:ilvl w:val="0"/>
          <w:numId w:val="13"/>
        </w:numPr>
        <w:jc w:val="both"/>
        <w:rPr>
          <w:rFonts w:cs="Arial"/>
          <w:szCs w:val="20"/>
        </w:rPr>
      </w:pPr>
      <w:r w:rsidRPr="006C1D50">
        <w:rPr>
          <w:rFonts w:cs="Arial"/>
          <w:szCs w:val="20"/>
        </w:rPr>
        <w:t>Accès aux logiciels indispensables à l'exercice des fonctions ;</w:t>
      </w:r>
    </w:p>
    <w:p w14:paraId="5EAFAB84" w14:textId="77777777" w:rsidR="00B63C16" w:rsidRPr="006C1D50" w:rsidRDefault="00B63C16" w:rsidP="00B63C16">
      <w:pPr>
        <w:numPr>
          <w:ilvl w:val="0"/>
          <w:numId w:val="13"/>
        </w:numPr>
        <w:jc w:val="both"/>
        <w:rPr>
          <w:rFonts w:cs="Arial"/>
          <w:szCs w:val="20"/>
        </w:rPr>
      </w:pPr>
      <w:r w:rsidRPr="006C1D50">
        <w:rPr>
          <w:rFonts w:cs="Arial"/>
          <w:szCs w:val="20"/>
        </w:rPr>
        <w:t>Le cas échéant, formation aux équipements et outils nécessaires à l'exercice du télétravail ;</w:t>
      </w:r>
    </w:p>
    <w:p w14:paraId="1453DB3F" w14:textId="77777777" w:rsidR="00B63C16" w:rsidRDefault="00B63C16" w:rsidP="00B63C16">
      <w:pPr>
        <w:numPr>
          <w:ilvl w:val="0"/>
          <w:numId w:val="13"/>
        </w:numPr>
        <w:jc w:val="both"/>
        <w:rPr>
          <w:rFonts w:cs="Arial"/>
          <w:szCs w:val="20"/>
        </w:rPr>
      </w:pPr>
      <w:r w:rsidRPr="006C1D50">
        <w:rPr>
          <w:rFonts w:cs="Arial"/>
          <w:szCs w:val="20"/>
        </w:rPr>
        <w:t>Etc…</w:t>
      </w:r>
    </w:p>
    <w:p w14:paraId="0A04E2EE" w14:textId="77777777" w:rsidR="00397554" w:rsidRPr="006C1D50" w:rsidRDefault="00397554" w:rsidP="00397554">
      <w:pPr>
        <w:ind w:left="720"/>
        <w:jc w:val="both"/>
        <w:rPr>
          <w:rFonts w:cs="Arial"/>
          <w:szCs w:val="20"/>
        </w:rPr>
      </w:pPr>
    </w:p>
    <w:p w14:paraId="6B4985F5" w14:textId="77777777" w:rsidR="00397554" w:rsidRDefault="00397554" w:rsidP="00397554">
      <w:pPr>
        <w:jc w:val="both"/>
        <w:rPr>
          <w:rFonts w:cs="Arial"/>
          <w:iCs/>
          <w:szCs w:val="20"/>
        </w:rPr>
      </w:pPr>
      <w:r w:rsidRPr="00397554">
        <w:rPr>
          <w:rFonts w:cs="Arial"/>
          <w:iCs/>
          <w:szCs w:val="20"/>
        </w:rPr>
        <w:t>Lorsque le télétravail a lieu au domicile de l'agent, ce dernier assure la mise en place des matériels et leur connexion au réseau.</w:t>
      </w:r>
    </w:p>
    <w:p w14:paraId="42BB4747" w14:textId="77777777" w:rsidR="00397554" w:rsidRPr="00397554" w:rsidRDefault="00397554" w:rsidP="00397554">
      <w:pPr>
        <w:jc w:val="both"/>
        <w:rPr>
          <w:rFonts w:cs="Arial"/>
          <w:iCs/>
          <w:szCs w:val="20"/>
        </w:rPr>
      </w:pPr>
    </w:p>
    <w:p w14:paraId="7EA4F505" w14:textId="77777777" w:rsidR="00397554" w:rsidRDefault="00397554" w:rsidP="00397554">
      <w:pPr>
        <w:jc w:val="both"/>
        <w:rPr>
          <w:rFonts w:cs="Arial"/>
          <w:iCs/>
          <w:szCs w:val="20"/>
        </w:rPr>
      </w:pPr>
      <w:r w:rsidRPr="00397554">
        <w:rPr>
          <w:rFonts w:cs="Arial"/>
          <w:iCs/>
          <w:szCs w:val="20"/>
        </w:rPr>
        <w:t>Afin de pouvoir bénéficier des opérations de support, d'entretien et de maintenance, il incombe au télétravailleur de rapporter les matériels fournis.</w:t>
      </w:r>
    </w:p>
    <w:p w14:paraId="12212FF9" w14:textId="77777777" w:rsidR="00397554" w:rsidRPr="00397554" w:rsidRDefault="00397554" w:rsidP="00397554">
      <w:pPr>
        <w:jc w:val="both"/>
        <w:rPr>
          <w:rFonts w:cs="Arial"/>
          <w:iCs/>
          <w:szCs w:val="20"/>
        </w:rPr>
      </w:pPr>
    </w:p>
    <w:p w14:paraId="1958CC1C" w14:textId="77777777" w:rsidR="00397554" w:rsidRDefault="00397554" w:rsidP="00397554">
      <w:pPr>
        <w:jc w:val="both"/>
        <w:rPr>
          <w:rFonts w:cs="Arial"/>
          <w:iCs/>
          <w:szCs w:val="20"/>
        </w:rPr>
      </w:pPr>
      <w:r w:rsidRPr="00397554">
        <w:rPr>
          <w:rFonts w:cs="Arial"/>
          <w:iCs/>
          <w:szCs w:val="20"/>
        </w:rPr>
        <w:t>A l'issue de la durée d'autorisation d'exercice des fonctions en télétravail, l'agent restitue à la collectivité les matériels qui lui ont été confiés.</w:t>
      </w:r>
    </w:p>
    <w:p w14:paraId="36ED50B8" w14:textId="77777777" w:rsidR="00397554" w:rsidRPr="00397554" w:rsidRDefault="00397554" w:rsidP="00397554">
      <w:pPr>
        <w:jc w:val="both"/>
        <w:rPr>
          <w:rFonts w:cs="Arial"/>
          <w:iCs/>
          <w:szCs w:val="20"/>
        </w:rPr>
      </w:pPr>
    </w:p>
    <w:p w14:paraId="7E9B1B6B" w14:textId="77777777" w:rsidR="00397554" w:rsidRDefault="00397554" w:rsidP="00397554">
      <w:pPr>
        <w:jc w:val="both"/>
        <w:rPr>
          <w:rFonts w:cs="Arial"/>
          <w:iCs/>
          <w:szCs w:val="20"/>
        </w:rPr>
      </w:pPr>
      <w:r w:rsidRPr="00397554">
        <w:rPr>
          <w:rFonts w:cs="Arial"/>
          <w:iCs/>
          <w:szCs w:val="20"/>
        </w:rPr>
        <w:t>Lorsqu'un agent demande l'utilisation des jours flottants de télétravail ou l'autorisation temporaire de télétravail, la collectivité peut autoriser l'utilisation de l'équipement informatique personnel de l'agent.</w:t>
      </w:r>
    </w:p>
    <w:p w14:paraId="7C959F01" w14:textId="77777777" w:rsidR="00397554" w:rsidRPr="00397554" w:rsidRDefault="00397554" w:rsidP="00397554">
      <w:pPr>
        <w:jc w:val="both"/>
        <w:rPr>
          <w:rFonts w:cs="Arial"/>
          <w:iCs/>
          <w:szCs w:val="20"/>
        </w:rPr>
      </w:pPr>
    </w:p>
    <w:p w14:paraId="3E999B18" w14:textId="1F77E27E" w:rsidR="00397554" w:rsidRPr="00397554" w:rsidRDefault="00397554" w:rsidP="00397554">
      <w:pPr>
        <w:jc w:val="both"/>
        <w:rPr>
          <w:rFonts w:cs="Arial"/>
          <w:iCs/>
          <w:szCs w:val="20"/>
        </w:rPr>
      </w:pPr>
      <w:r w:rsidRPr="00397554">
        <w:rPr>
          <w:rFonts w:cs="Arial"/>
          <w:iCs/>
          <w:szCs w:val="20"/>
        </w:rPr>
        <w:t>Dans le cas où la demande est formulée par un agent en situation de handicap, la collectivité procède, sur le lieu de télétravail, aux aménagements de poste nécessaires, sous réserve que les charges consécutives à la mise en œuvre de ces mesures ne soient pas disproportionnées, notamment compte tenu des aides qui peuvent compenser, en tout ou partie, les dépenses engagées à ce titre par la collectivité.</w:t>
      </w:r>
    </w:p>
    <w:p w14:paraId="0F3E08ED" w14:textId="77777777" w:rsidR="00397554" w:rsidRPr="00397554" w:rsidRDefault="00397554" w:rsidP="00397554">
      <w:pPr>
        <w:pStyle w:val="Modle-Introduction"/>
        <w:spacing w:before="120" w:line="276" w:lineRule="auto"/>
        <w:jc w:val="both"/>
        <w:rPr>
          <w:rFonts w:ascii="Arial" w:hAnsi="Arial" w:cs="Arial"/>
          <w:i w:val="0"/>
          <w:color w:val="2B3583"/>
          <w:sz w:val="20"/>
          <w:szCs w:val="20"/>
        </w:rPr>
      </w:pPr>
      <w:r w:rsidRPr="00397554">
        <w:rPr>
          <w:rFonts w:ascii="Arial" w:hAnsi="Arial" w:cs="Arial"/>
          <w:b/>
          <w:color w:val="2B3583"/>
          <w:sz w:val="20"/>
          <w:szCs w:val="20"/>
        </w:rPr>
        <w:t>Le cas échéant</w:t>
      </w:r>
      <w:r w:rsidRPr="00397554">
        <w:rPr>
          <w:rFonts w:ascii="Arial" w:hAnsi="Arial" w:cs="Arial"/>
          <w:i w:val="0"/>
          <w:color w:val="2B3583"/>
          <w:sz w:val="20"/>
          <w:szCs w:val="20"/>
        </w:rPr>
        <w:t xml:space="preserve"> les agents autorisés à télétravailler dans les conditions fixées par la présente délibération bénéficieront d'une indemnité contribuant au remboursement des frais engagés au titre du télétravail, sous la forme d'une allocation forfaitaire dénommée « forfait télétravail ».</w:t>
      </w:r>
    </w:p>
    <w:p w14:paraId="59E927E4" w14:textId="262CB886" w:rsidR="00397554" w:rsidRPr="00397554" w:rsidRDefault="00397554" w:rsidP="00397554">
      <w:pPr>
        <w:pStyle w:val="Modle-Introduction"/>
        <w:spacing w:before="120" w:line="276" w:lineRule="auto"/>
        <w:jc w:val="both"/>
        <w:rPr>
          <w:rFonts w:ascii="Arial" w:hAnsi="Arial" w:cs="Arial"/>
          <w:i w:val="0"/>
          <w:color w:val="2B3583"/>
          <w:sz w:val="20"/>
          <w:szCs w:val="20"/>
        </w:rPr>
      </w:pPr>
      <w:r w:rsidRPr="00397554">
        <w:rPr>
          <w:rFonts w:ascii="Arial" w:hAnsi="Arial" w:cs="Arial"/>
          <w:i w:val="0"/>
          <w:color w:val="2B3583"/>
          <w:sz w:val="20"/>
          <w:szCs w:val="20"/>
        </w:rPr>
        <w:t xml:space="preserve">Le montant du « forfait télétravail » est </w:t>
      </w:r>
      <w:r>
        <w:rPr>
          <w:rFonts w:ascii="Arial" w:hAnsi="Arial" w:cs="Arial"/>
          <w:i w:val="0"/>
          <w:color w:val="2B3583"/>
          <w:sz w:val="20"/>
          <w:szCs w:val="20"/>
        </w:rPr>
        <w:t xml:space="preserve">celui </w:t>
      </w:r>
      <w:r w:rsidRPr="00397554">
        <w:rPr>
          <w:rFonts w:ascii="Arial" w:hAnsi="Arial" w:cs="Arial"/>
          <w:i w:val="0"/>
          <w:color w:val="2B3583"/>
          <w:sz w:val="20"/>
          <w:szCs w:val="20"/>
        </w:rPr>
        <w:t xml:space="preserve">fixé </w:t>
      </w:r>
      <w:r>
        <w:rPr>
          <w:rFonts w:ascii="Arial" w:hAnsi="Arial" w:cs="Arial"/>
          <w:i w:val="0"/>
          <w:color w:val="2B3583"/>
          <w:sz w:val="20"/>
          <w:szCs w:val="20"/>
        </w:rPr>
        <w:t>par l’arrêté du 26 août 2021 modifié soit</w:t>
      </w:r>
      <w:r w:rsidRPr="00397554">
        <w:rPr>
          <w:rFonts w:ascii="Arial" w:hAnsi="Arial" w:cs="Arial"/>
          <w:i w:val="0"/>
          <w:color w:val="2B3583"/>
          <w:sz w:val="20"/>
          <w:szCs w:val="20"/>
        </w:rPr>
        <w:t xml:space="preserve"> 2,</w:t>
      </w:r>
      <w:r>
        <w:rPr>
          <w:rFonts w:ascii="Arial" w:hAnsi="Arial" w:cs="Arial"/>
          <w:i w:val="0"/>
          <w:color w:val="2B3583"/>
          <w:sz w:val="20"/>
          <w:szCs w:val="20"/>
        </w:rPr>
        <w:t>88</w:t>
      </w:r>
      <w:r w:rsidRPr="00397554">
        <w:rPr>
          <w:rFonts w:ascii="Arial" w:hAnsi="Arial" w:cs="Arial"/>
          <w:i w:val="0"/>
          <w:color w:val="2B3583"/>
          <w:sz w:val="20"/>
          <w:szCs w:val="20"/>
        </w:rPr>
        <w:t xml:space="preserve"> euros par journée de télétravail effectuée dans la limite de </w:t>
      </w:r>
      <w:r>
        <w:rPr>
          <w:rFonts w:ascii="Arial" w:hAnsi="Arial" w:cs="Arial"/>
          <w:i w:val="0"/>
          <w:color w:val="2B3583"/>
          <w:sz w:val="20"/>
          <w:szCs w:val="20"/>
        </w:rPr>
        <w:t>253.44</w:t>
      </w:r>
      <w:r w:rsidRPr="00397554">
        <w:rPr>
          <w:rFonts w:ascii="Arial" w:hAnsi="Arial" w:cs="Arial"/>
          <w:i w:val="0"/>
          <w:color w:val="2B3583"/>
          <w:sz w:val="20"/>
          <w:szCs w:val="20"/>
        </w:rPr>
        <w:t>euros par an</w:t>
      </w:r>
      <w:r w:rsidR="004C23AF">
        <w:rPr>
          <w:rFonts w:ascii="Arial" w:hAnsi="Arial" w:cs="Arial"/>
          <w:i w:val="0"/>
          <w:color w:val="2B3583"/>
          <w:sz w:val="20"/>
          <w:szCs w:val="20"/>
        </w:rPr>
        <w:t xml:space="preserve">, soit 88 jours par an </w:t>
      </w:r>
      <w:r>
        <w:rPr>
          <w:rFonts w:ascii="Arial" w:hAnsi="Arial" w:cs="Arial"/>
          <w:i w:val="0"/>
          <w:color w:val="2B3583"/>
          <w:sz w:val="20"/>
          <w:szCs w:val="20"/>
        </w:rPr>
        <w:t>(</w:t>
      </w:r>
      <w:r w:rsidRPr="004C23AF">
        <w:rPr>
          <w:rFonts w:ascii="Arial" w:hAnsi="Arial" w:cs="Arial"/>
          <w:i w:val="0"/>
          <w:color w:val="2B3583"/>
          <w:sz w:val="20"/>
          <w:szCs w:val="20"/>
        </w:rPr>
        <w:t>dérogation pour l’année 2024</w:t>
      </w:r>
      <w:r w:rsidR="004C23AF">
        <w:rPr>
          <w:rFonts w:ascii="Arial" w:hAnsi="Arial" w:cs="Arial"/>
          <w:i w:val="0"/>
          <w:color w:val="2B3583"/>
          <w:sz w:val="20"/>
          <w:szCs w:val="20"/>
        </w:rPr>
        <w:t xml:space="preserve"> : </w:t>
      </w:r>
      <w:r w:rsidRPr="004C23AF">
        <w:rPr>
          <w:rFonts w:cs="Arial"/>
          <w:i w:val="0"/>
          <w:color w:val="2B3583"/>
          <w:szCs w:val="20"/>
        </w:rPr>
        <w:t>arrêté du 3 avril 2024 relatif au montant</w:t>
      </w:r>
      <w:r w:rsidR="004C23AF">
        <w:rPr>
          <w:rFonts w:cs="Arial"/>
          <w:i w:val="0"/>
          <w:color w:val="2B3583"/>
          <w:szCs w:val="20"/>
        </w:rPr>
        <w:t xml:space="preserve"> </w:t>
      </w:r>
      <w:r w:rsidRPr="00397554">
        <w:rPr>
          <w:rFonts w:ascii="Arial" w:hAnsi="Arial" w:cs="Arial"/>
          <w:i w:val="0"/>
          <w:color w:val="2B3583"/>
          <w:sz w:val="20"/>
          <w:szCs w:val="20"/>
        </w:rPr>
        <w:t>plafond du « forfait télétravail » pour l’année 2024</w:t>
      </w:r>
      <w:r w:rsidR="004C23AF">
        <w:rPr>
          <w:rFonts w:ascii="Arial" w:hAnsi="Arial" w:cs="Arial"/>
          <w:i w:val="0"/>
          <w:color w:val="2B3583"/>
          <w:sz w:val="20"/>
          <w:szCs w:val="20"/>
        </w:rPr>
        <w:t xml:space="preserve"> porté à 98 jours).</w:t>
      </w:r>
    </w:p>
    <w:p w14:paraId="60AC2DB8" w14:textId="77777777" w:rsidR="00397554" w:rsidRPr="00397554" w:rsidRDefault="00397554" w:rsidP="00397554">
      <w:pPr>
        <w:pStyle w:val="Modle-Introduction"/>
        <w:spacing w:before="120" w:line="276" w:lineRule="auto"/>
        <w:jc w:val="both"/>
        <w:rPr>
          <w:rFonts w:ascii="Arial" w:hAnsi="Arial" w:cs="Arial"/>
          <w:i w:val="0"/>
          <w:color w:val="2B3583"/>
          <w:sz w:val="20"/>
          <w:szCs w:val="20"/>
        </w:rPr>
      </w:pPr>
      <w:r w:rsidRPr="00397554">
        <w:rPr>
          <w:rFonts w:ascii="Arial" w:hAnsi="Arial" w:cs="Arial"/>
          <w:i w:val="0"/>
          <w:color w:val="2B3583"/>
          <w:sz w:val="20"/>
          <w:szCs w:val="20"/>
        </w:rPr>
        <w:t>Le « forfait télétravail » est versé sur la base du nombre de jours de télétravail demandé par l'agent et autorisé par l'autorité territoriale.</w:t>
      </w:r>
    </w:p>
    <w:p w14:paraId="4862C828" w14:textId="77777777" w:rsidR="00397554" w:rsidRPr="00397554" w:rsidRDefault="00397554" w:rsidP="00397554">
      <w:pPr>
        <w:pStyle w:val="Modle-Introduction"/>
        <w:spacing w:before="120" w:line="276" w:lineRule="auto"/>
        <w:jc w:val="both"/>
        <w:rPr>
          <w:rFonts w:ascii="Arial" w:hAnsi="Arial" w:cs="Arial"/>
          <w:i w:val="0"/>
          <w:color w:val="2B3583"/>
          <w:sz w:val="20"/>
          <w:szCs w:val="20"/>
        </w:rPr>
      </w:pPr>
      <w:r w:rsidRPr="00397554">
        <w:rPr>
          <w:rFonts w:ascii="Arial" w:hAnsi="Arial" w:cs="Arial"/>
          <w:i w:val="0"/>
          <w:color w:val="2B3583"/>
          <w:sz w:val="20"/>
          <w:szCs w:val="20"/>
        </w:rPr>
        <w:t>Le « forfait télétravail » est versé selon une périodicité mensuelle (trimestrielle ou autres)</w:t>
      </w:r>
    </w:p>
    <w:p w14:paraId="10A577FB" w14:textId="77777777" w:rsidR="00397554" w:rsidRPr="00397554" w:rsidRDefault="00397554" w:rsidP="00397554">
      <w:pPr>
        <w:pStyle w:val="Modle-Introduction"/>
        <w:spacing w:before="120" w:line="276" w:lineRule="auto"/>
        <w:jc w:val="both"/>
        <w:rPr>
          <w:rFonts w:ascii="Arial" w:hAnsi="Arial" w:cs="Arial"/>
          <w:i w:val="0"/>
          <w:color w:val="2B3583"/>
          <w:sz w:val="20"/>
          <w:szCs w:val="20"/>
        </w:rPr>
      </w:pPr>
      <w:r w:rsidRPr="00397554">
        <w:rPr>
          <w:rFonts w:ascii="Arial" w:hAnsi="Arial" w:cs="Arial"/>
          <w:i w:val="0"/>
          <w:color w:val="2B3583"/>
          <w:sz w:val="20"/>
          <w:szCs w:val="20"/>
        </w:rPr>
        <w:t xml:space="preserve">Le cas échéant, il fait l'objet d'une régularisation au regard des jours de télétravail réellement effectués au cours de l'année civile. </w:t>
      </w:r>
    </w:p>
    <w:p w14:paraId="11373D79" w14:textId="36F89CAB" w:rsidR="00397554" w:rsidRPr="00397554" w:rsidRDefault="00397554" w:rsidP="00397554">
      <w:pPr>
        <w:jc w:val="both"/>
        <w:rPr>
          <w:rFonts w:cs="Arial"/>
          <w:i/>
          <w:color w:val="2B3583"/>
          <w:szCs w:val="20"/>
        </w:rPr>
      </w:pPr>
      <w:r w:rsidRPr="00397554">
        <w:rPr>
          <w:rFonts w:cs="Arial"/>
          <w:color w:val="2B3583"/>
          <w:szCs w:val="20"/>
        </w:rPr>
        <w:t>Cette régularisation intervient à la fin du premier trimestre de l'année suivante</w:t>
      </w:r>
    </w:p>
    <w:p w14:paraId="7E79CEA9" w14:textId="77777777" w:rsidR="00B63C16" w:rsidRPr="006C1D50" w:rsidRDefault="00B63C16" w:rsidP="00B63C16">
      <w:pPr>
        <w:jc w:val="both"/>
        <w:rPr>
          <w:rFonts w:cs="Arial"/>
          <w:i/>
          <w:szCs w:val="20"/>
        </w:rPr>
      </w:pPr>
    </w:p>
    <w:p w14:paraId="36EFBAEB" w14:textId="3683F917" w:rsidR="00433BDC" w:rsidRPr="006C1D50" w:rsidRDefault="00433BDC" w:rsidP="00433BDC">
      <w:pPr>
        <w:jc w:val="both"/>
        <w:rPr>
          <w:rFonts w:cs="Arial"/>
          <w:b/>
          <w:szCs w:val="20"/>
          <w:u w:val="single"/>
        </w:rPr>
      </w:pPr>
      <w:r w:rsidRPr="006C1D50">
        <w:rPr>
          <w:rFonts w:cs="Arial"/>
          <w:b/>
          <w:szCs w:val="20"/>
          <w:u w:val="single"/>
        </w:rPr>
        <w:t xml:space="preserve">Article </w:t>
      </w:r>
      <w:r w:rsidR="006C4B72">
        <w:rPr>
          <w:rFonts w:cs="Arial"/>
          <w:b/>
          <w:szCs w:val="20"/>
          <w:u w:val="single"/>
        </w:rPr>
        <w:t>9</w:t>
      </w:r>
      <w:r w:rsidR="00B63C16" w:rsidRPr="006C1D50">
        <w:rPr>
          <w:rFonts w:cs="Arial"/>
          <w:b/>
          <w:szCs w:val="20"/>
          <w:u w:val="single"/>
        </w:rPr>
        <w:t xml:space="preserve"> - Durée de l'autorisation d'exercer ses fonctions en télétravail</w:t>
      </w:r>
      <w:r w:rsidRPr="006C1D50">
        <w:rPr>
          <w:rFonts w:cs="Arial"/>
          <w:b/>
          <w:szCs w:val="20"/>
          <w:u w:val="single"/>
        </w:rPr>
        <w:t xml:space="preserve"> : </w:t>
      </w:r>
      <w:r w:rsidRPr="006C1D50">
        <w:rPr>
          <w:rFonts w:cs="Arial"/>
          <w:b/>
          <w:color w:val="2B3583"/>
          <w:szCs w:val="20"/>
          <w:u w:val="single"/>
        </w:rPr>
        <w:t>A adapter</w:t>
      </w:r>
    </w:p>
    <w:p w14:paraId="21FA2F4B" w14:textId="25E2A802" w:rsidR="00B63C16" w:rsidRPr="006C1D50" w:rsidRDefault="00B63C16" w:rsidP="00B63C16">
      <w:pPr>
        <w:jc w:val="both"/>
        <w:rPr>
          <w:rFonts w:cs="Arial"/>
          <w:b/>
          <w:szCs w:val="20"/>
        </w:rPr>
      </w:pPr>
    </w:p>
    <w:p w14:paraId="15F51A81" w14:textId="77777777" w:rsidR="00B63C16" w:rsidRPr="006C1D50" w:rsidRDefault="00B63C16" w:rsidP="00B63C16">
      <w:pPr>
        <w:jc w:val="both"/>
        <w:rPr>
          <w:rFonts w:cs="Arial"/>
          <w:szCs w:val="20"/>
        </w:rPr>
      </w:pPr>
      <w:r w:rsidRPr="006C1D50">
        <w:rPr>
          <w:rFonts w:cs="Arial"/>
          <w:szCs w:val="20"/>
        </w:rPr>
        <w:t>La durée de l'autorisation est d'un an maximum. Si l'organe délibérant décide d'instituer une durée d'autorisation inférieure à un an, cela doit obligatoirement être précisé dans la présente délibération.</w:t>
      </w:r>
    </w:p>
    <w:p w14:paraId="77067A90" w14:textId="77777777" w:rsidR="00B63C16" w:rsidRPr="006C1D50" w:rsidRDefault="00B63C16" w:rsidP="00B63C16">
      <w:pPr>
        <w:jc w:val="both"/>
        <w:rPr>
          <w:rFonts w:cs="Arial"/>
          <w:szCs w:val="20"/>
        </w:rPr>
      </w:pPr>
      <w:r w:rsidRPr="006C1D50">
        <w:rPr>
          <w:rFonts w:cs="Arial"/>
          <w:szCs w:val="20"/>
        </w:rPr>
        <w:t>L'autorisation peut être renouvelée par décision expresse, après entretien avec le supérieur hiérarchique direct et sur avis de ce dernier. En cas de changement de fonctions, l'agent intéressé doit présenter une nouvelle demande.</w:t>
      </w:r>
    </w:p>
    <w:p w14:paraId="4A123DDA" w14:textId="77777777" w:rsidR="00433BDC" w:rsidRPr="006C1D50" w:rsidRDefault="00433BDC" w:rsidP="00B63C16">
      <w:pPr>
        <w:jc w:val="both"/>
        <w:rPr>
          <w:rFonts w:cs="Arial"/>
          <w:szCs w:val="20"/>
        </w:rPr>
      </w:pPr>
    </w:p>
    <w:p w14:paraId="4E98CCE4" w14:textId="77777777" w:rsidR="00B63C16" w:rsidRPr="006C1D50" w:rsidRDefault="00B63C16" w:rsidP="00B63C16">
      <w:pPr>
        <w:jc w:val="both"/>
        <w:rPr>
          <w:rFonts w:cs="Arial"/>
          <w:b/>
          <w:i/>
          <w:szCs w:val="20"/>
        </w:rPr>
      </w:pPr>
      <w:r w:rsidRPr="006C1D50">
        <w:rPr>
          <w:rFonts w:cs="Arial"/>
          <w:b/>
          <w:i/>
          <w:szCs w:val="20"/>
        </w:rPr>
        <w:t>Période d'adaptation :</w:t>
      </w:r>
    </w:p>
    <w:p w14:paraId="5E03E8B3" w14:textId="77777777" w:rsidR="00433BDC" w:rsidRPr="006C1D50" w:rsidRDefault="00433BDC" w:rsidP="00B63C16">
      <w:pPr>
        <w:jc w:val="both"/>
        <w:rPr>
          <w:rFonts w:cs="Arial"/>
          <w:b/>
          <w:i/>
          <w:szCs w:val="20"/>
        </w:rPr>
      </w:pPr>
    </w:p>
    <w:p w14:paraId="56F913EE" w14:textId="77777777" w:rsidR="00B63C16" w:rsidRPr="006C1D50" w:rsidRDefault="00B63C16" w:rsidP="00B63C16">
      <w:pPr>
        <w:jc w:val="both"/>
        <w:rPr>
          <w:rFonts w:cs="Arial"/>
          <w:i/>
          <w:szCs w:val="20"/>
        </w:rPr>
      </w:pPr>
      <w:r w:rsidRPr="006C1D50">
        <w:rPr>
          <w:rFonts w:cs="Arial"/>
          <w:i/>
          <w:szCs w:val="20"/>
        </w:rPr>
        <w:t>L'autorisation peut prévoir une période d'adaptation de 3 mois maximum. Cette période doit être adaptée à la durée de l'autorisation.   Exemples :</w:t>
      </w:r>
    </w:p>
    <w:p w14:paraId="2C7E67C8" w14:textId="77777777" w:rsidR="00B63C16" w:rsidRPr="006C1D50" w:rsidRDefault="00B63C16" w:rsidP="00B63C16">
      <w:pPr>
        <w:jc w:val="both"/>
        <w:rPr>
          <w:rFonts w:cs="Arial"/>
          <w:i/>
          <w:szCs w:val="20"/>
        </w:rPr>
      </w:pPr>
      <w:r w:rsidRPr="006C1D50">
        <w:rPr>
          <w:rFonts w:cs="Arial"/>
          <w:i/>
          <w:szCs w:val="20"/>
        </w:rPr>
        <w:t>1 an d'autorisation = 3 mois de période d'adaptation</w:t>
      </w:r>
    </w:p>
    <w:p w14:paraId="086020BA" w14:textId="77777777" w:rsidR="00B63C16" w:rsidRPr="006C1D50" w:rsidRDefault="00B63C16" w:rsidP="00B63C16">
      <w:pPr>
        <w:jc w:val="both"/>
        <w:rPr>
          <w:rFonts w:cs="Arial"/>
          <w:i/>
          <w:szCs w:val="20"/>
        </w:rPr>
      </w:pPr>
      <w:r w:rsidRPr="006C1D50">
        <w:rPr>
          <w:rFonts w:cs="Arial"/>
          <w:i/>
          <w:szCs w:val="20"/>
        </w:rPr>
        <w:t>6 mois d'autorisation = 1 mois ½ de période d'adaptation</w:t>
      </w:r>
    </w:p>
    <w:p w14:paraId="6AD43478" w14:textId="77777777" w:rsidR="00B63C16" w:rsidRPr="006C1D50" w:rsidRDefault="00B63C16" w:rsidP="00B63C16">
      <w:pPr>
        <w:jc w:val="both"/>
        <w:rPr>
          <w:rFonts w:cs="Arial"/>
          <w:i/>
          <w:szCs w:val="20"/>
        </w:rPr>
      </w:pPr>
      <w:r w:rsidRPr="006C1D50">
        <w:rPr>
          <w:rFonts w:cs="Arial"/>
          <w:i/>
          <w:szCs w:val="20"/>
        </w:rPr>
        <w:t>4 mois d'autorisation = 1 mois de période d'adaptation</w:t>
      </w:r>
    </w:p>
    <w:p w14:paraId="69EDC292" w14:textId="77777777" w:rsidR="00B63C16" w:rsidRPr="006C1D50" w:rsidRDefault="00B63C16" w:rsidP="00B63C16">
      <w:pPr>
        <w:jc w:val="both"/>
        <w:rPr>
          <w:rFonts w:cs="Arial"/>
          <w:bCs/>
          <w:szCs w:val="20"/>
        </w:rPr>
      </w:pPr>
    </w:p>
    <w:p w14:paraId="2D6C3E73" w14:textId="3C4D56FE" w:rsidR="00433BDC" w:rsidRPr="006C1D50" w:rsidRDefault="00433BDC" w:rsidP="00433BDC">
      <w:pPr>
        <w:jc w:val="both"/>
        <w:rPr>
          <w:rFonts w:cs="Arial"/>
          <w:b/>
          <w:szCs w:val="20"/>
          <w:u w:val="single"/>
        </w:rPr>
      </w:pPr>
      <w:r w:rsidRPr="006C1D50">
        <w:rPr>
          <w:rFonts w:cs="Arial"/>
          <w:b/>
          <w:szCs w:val="20"/>
          <w:u w:val="single"/>
        </w:rPr>
        <w:t xml:space="preserve">Article </w:t>
      </w:r>
      <w:r w:rsidR="006C4B72">
        <w:rPr>
          <w:rFonts w:cs="Arial"/>
          <w:b/>
          <w:szCs w:val="20"/>
          <w:u w:val="single"/>
        </w:rPr>
        <w:t>10</w:t>
      </w:r>
      <w:r w:rsidR="00B63C16" w:rsidRPr="006C1D50">
        <w:rPr>
          <w:rFonts w:cs="Arial"/>
          <w:b/>
          <w:szCs w:val="20"/>
          <w:u w:val="single"/>
        </w:rPr>
        <w:t xml:space="preserve"> – </w:t>
      </w:r>
      <w:r w:rsidR="00C64FFA">
        <w:rPr>
          <w:rFonts w:cs="Arial"/>
          <w:b/>
          <w:szCs w:val="20"/>
          <w:u w:val="single"/>
        </w:rPr>
        <w:t xml:space="preserve"> Modalités et </w:t>
      </w:r>
      <w:r w:rsidR="00B63C16" w:rsidRPr="006C1D50">
        <w:rPr>
          <w:rFonts w:cs="Arial"/>
          <w:b/>
          <w:szCs w:val="20"/>
          <w:u w:val="single"/>
        </w:rPr>
        <w:t>Quotités autorisées</w:t>
      </w:r>
      <w:r w:rsidRPr="006C1D50">
        <w:rPr>
          <w:rFonts w:cs="Arial"/>
          <w:b/>
          <w:szCs w:val="20"/>
          <w:u w:val="single"/>
        </w:rPr>
        <w:t xml:space="preserve"> : </w:t>
      </w:r>
      <w:r w:rsidRPr="006C1D50">
        <w:rPr>
          <w:rFonts w:cs="Arial"/>
          <w:b/>
          <w:color w:val="2B3583"/>
          <w:szCs w:val="20"/>
          <w:u w:val="single"/>
        </w:rPr>
        <w:t>A adapter</w:t>
      </w:r>
    </w:p>
    <w:p w14:paraId="614E594B" w14:textId="2CA49D0B" w:rsidR="00B63C16" w:rsidRPr="006C1D50" w:rsidRDefault="00B63C16" w:rsidP="00B63C16">
      <w:pPr>
        <w:jc w:val="both"/>
        <w:rPr>
          <w:rFonts w:cs="Arial"/>
          <w:b/>
          <w:szCs w:val="20"/>
        </w:rPr>
      </w:pPr>
    </w:p>
    <w:p w14:paraId="33AFAAFA" w14:textId="717D55B1" w:rsidR="00C64FFA" w:rsidRPr="00C64FFA" w:rsidRDefault="00C64FFA" w:rsidP="00C64FFA">
      <w:pPr>
        <w:jc w:val="both"/>
        <w:rPr>
          <w:rFonts w:cs="Arial"/>
          <w:szCs w:val="20"/>
        </w:rPr>
      </w:pPr>
      <w:r w:rsidRPr="00C64FFA">
        <w:rPr>
          <w:rFonts w:cs="Arial"/>
          <w:szCs w:val="20"/>
        </w:rPr>
        <w:t>Deux modalités du télétravail peuvent être mises en œuvre :</w:t>
      </w:r>
    </w:p>
    <w:p w14:paraId="753F0279" w14:textId="77777777" w:rsidR="00C64FFA" w:rsidRPr="00C64FFA" w:rsidRDefault="00C64FFA" w:rsidP="00C64FFA">
      <w:pPr>
        <w:numPr>
          <w:ilvl w:val="0"/>
          <w:numId w:val="20"/>
        </w:numPr>
        <w:jc w:val="both"/>
        <w:rPr>
          <w:rFonts w:cs="Arial"/>
          <w:szCs w:val="20"/>
        </w:rPr>
      </w:pPr>
      <w:r w:rsidRPr="00C64FFA">
        <w:rPr>
          <w:rFonts w:cs="Arial"/>
          <w:szCs w:val="20"/>
        </w:rPr>
        <w:t>le télétravail régulier ;</w:t>
      </w:r>
    </w:p>
    <w:p w14:paraId="0D4ECB01" w14:textId="77777777" w:rsidR="00C64FFA" w:rsidRPr="00C64FFA" w:rsidRDefault="00C64FFA" w:rsidP="00C64FFA">
      <w:pPr>
        <w:numPr>
          <w:ilvl w:val="0"/>
          <w:numId w:val="20"/>
        </w:numPr>
        <w:jc w:val="both"/>
        <w:rPr>
          <w:rFonts w:cs="Arial"/>
          <w:szCs w:val="20"/>
        </w:rPr>
      </w:pPr>
      <w:r w:rsidRPr="00C64FFA">
        <w:rPr>
          <w:rFonts w:cs="Arial"/>
          <w:szCs w:val="20"/>
        </w:rPr>
        <w:t>le télétravail ponctuel.</w:t>
      </w:r>
    </w:p>
    <w:p w14:paraId="22CEA055" w14:textId="77777777" w:rsidR="00C64FFA" w:rsidRPr="00C64FFA" w:rsidRDefault="00C64FFA" w:rsidP="00C64FFA">
      <w:pPr>
        <w:jc w:val="both"/>
        <w:rPr>
          <w:rFonts w:cs="Arial"/>
          <w:szCs w:val="20"/>
        </w:rPr>
      </w:pPr>
      <w:r w:rsidRPr="00C64FFA">
        <w:rPr>
          <w:rFonts w:cs="Arial"/>
          <w:szCs w:val="20"/>
        </w:rPr>
        <w:t>Elles peuvent faire l’objet d’une seule et même autorisation.</w:t>
      </w:r>
    </w:p>
    <w:p w14:paraId="6BE9B4D8" w14:textId="77777777" w:rsidR="00C64FFA" w:rsidRPr="00C64FFA" w:rsidRDefault="00C64FFA" w:rsidP="00C64FFA">
      <w:pPr>
        <w:jc w:val="both"/>
        <w:rPr>
          <w:rFonts w:cs="Arial"/>
          <w:szCs w:val="20"/>
        </w:rPr>
      </w:pPr>
      <w:r w:rsidRPr="00C64FFA">
        <w:rPr>
          <w:rFonts w:cs="Arial"/>
          <w:szCs w:val="20"/>
        </w:rPr>
        <w:t>L’autorisation de télétravail peut ainsi prévoir l’attribution de jours de télétravail fixes au cours de la semaine ou du mois mais aussi l’attribution d’un volume de jours flottants de télétravail par semaine, mois ou par an dont l’agent pourra demander l’utilisation à son supérieur hiérarchique direct.</w:t>
      </w:r>
    </w:p>
    <w:p w14:paraId="2B43D6E0" w14:textId="77777777" w:rsidR="00C64FFA" w:rsidRDefault="00C64FFA" w:rsidP="00B63C16">
      <w:pPr>
        <w:jc w:val="both"/>
        <w:rPr>
          <w:rFonts w:cs="Arial"/>
          <w:szCs w:val="20"/>
        </w:rPr>
      </w:pPr>
    </w:p>
    <w:p w14:paraId="15C46E90" w14:textId="0DB31BF2" w:rsidR="00B63C16" w:rsidRPr="006C1D50" w:rsidRDefault="00B63C16" w:rsidP="00B63C16">
      <w:pPr>
        <w:jc w:val="both"/>
        <w:rPr>
          <w:rFonts w:cs="Arial"/>
          <w:szCs w:val="20"/>
        </w:rPr>
      </w:pPr>
      <w:r w:rsidRPr="006C1D50">
        <w:rPr>
          <w:rFonts w:cs="Arial"/>
          <w:szCs w:val="20"/>
        </w:rPr>
        <w:t>La quotité des fonctions pouvant être exercées sous la forme du télétravail ne peut être supérieure à 3 jours par semaine. Le temps de présence sur le lieu d'affectation ne peut être inférieur à 2 jours par semaine. Les seuils définis au premier alinéa peuvent s'apprécier sur une base mensuelle.</w:t>
      </w:r>
    </w:p>
    <w:p w14:paraId="29F6DD9D" w14:textId="77777777" w:rsidR="00433BDC" w:rsidRDefault="00433BDC" w:rsidP="00B63C16">
      <w:pPr>
        <w:jc w:val="both"/>
        <w:rPr>
          <w:rFonts w:cs="Arial"/>
          <w:szCs w:val="20"/>
        </w:rPr>
      </w:pPr>
    </w:p>
    <w:p w14:paraId="59D4B282" w14:textId="77777777" w:rsidR="00C64FFA" w:rsidRPr="00C64FFA" w:rsidRDefault="00C64FFA" w:rsidP="00C64FFA">
      <w:pPr>
        <w:jc w:val="both"/>
        <w:rPr>
          <w:rFonts w:cs="Arial"/>
          <w:szCs w:val="20"/>
        </w:rPr>
      </w:pPr>
      <w:r w:rsidRPr="00C64FFA">
        <w:rPr>
          <w:rFonts w:cs="Arial"/>
          <w:szCs w:val="20"/>
        </w:rPr>
        <w:t>Il peut être dérogé à cette limite :</w:t>
      </w:r>
    </w:p>
    <w:p w14:paraId="4FD11C23" w14:textId="77777777" w:rsidR="00C64FFA" w:rsidRPr="00C64FFA" w:rsidRDefault="00C64FFA" w:rsidP="00C64FFA">
      <w:pPr>
        <w:numPr>
          <w:ilvl w:val="0"/>
          <w:numId w:val="21"/>
        </w:numPr>
        <w:jc w:val="both"/>
        <w:rPr>
          <w:rFonts w:cs="Arial"/>
          <w:szCs w:val="20"/>
        </w:rPr>
      </w:pPr>
      <w:r w:rsidRPr="00C64FFA">
        <w:rPr>
          <w:rFonts w:cs="Arial"/>
          <w:szCs w:val="20"/>
        </w:rPr>
        <w:t>Pour une durée de six mois maximum, à la demande des agents dont l'état de santé ou le handicap le justifient et après avis du médecin du travail ; cette dérogation est renouvelable, après avis du médecin du travail ;</w:t>
      </w:r>
    </w:p>
    <w:p w14:paraId="24314EAC" w14:textId="77777777" w:rsidR="00C64FFA" w:rsidRPr="00C64FFA" w:rsidRDefault="00C64FFA" w:rsidP="00C64FFA">
      <w:pPr>
        <w:numPr>
          <w:ilvl w:val="0"/>
          <w:numId w:val="21"/>
        </w:numPr>
        <w:jc w:val="both"/>
        <w:rPr>
          <w:rFonts w:cs="Arial"/>
          <w:szCs w:val="20"/>
        </w:rPr>
      </w:pPr>
      <w:r w:rsidRPr="00C64FFA">
        <w:rPr>
          <w:rFonts w:cs="Arial"/>
          <w:szCs w:val="20"/>
        </w:rPr>
        <w:t>À la demande des femmes enceintes ;</w:t>
      </w:r>
    </w:p>
    <w:p w14:paraId="12A3DBCD" w14:textId="77777777" w:rsidR="00C64FFA" w:rsidRPr="00C64FFA" w:rsidRDefault="00C64FFA" w:rsidP="00C64FFA">
      <w:pPr>
        <w:numPr>
          <w:ilvl w:val="0"/>
          <w:numId w:val="21"/>
        </w:numPr>
        <w:jc w:val="both"/>
        <w:rPr>
          <w:rFonts w:cs="Arial"/>
          <w:szCs w:val="20"/>
        </w:rPr>
      </w:pPr>
      <w:r w:rsidRPr="00C64FFA">
        <w:rPr>
          <w:rFonts w:cs="Arial"/>
          <w:szCs w:val="20"/>
        </w:rPr>
        <w:t>À la demande des agents éligibles au congé de proche aidant, pour une durée de trois mois maximum, renouvelable ;</w:t>
      </w:r>
    </w:p>
    <w:p w14:paraId="33340D9B" w14:textId="77777777" w:rsidR="00C64FFA" w:rsidRDefault="00C64FFA" w:rsidP="00C64FFA">
      <w:pPr>
        <w:numPr>
          <w:ilvl w:val="0"/>
          <w:numId w:val="21"/>
        </w:numPr>
        <w:jc w:val="both"/>
        <w:rPr>
          <w:rFonts w:cs="Arial"/>
          <w:szCs w:val="20"/>
        </w:rPr>
      </w:pPr>
      <w:r w:rsidRPr="00C64FFA">
        <w:rPr>
          <w:rFonts w:cs="Arial"/>
          <w:szCs w:val="20"/>
        </w:rPr>
        <w:t>Lorsqu'une autorisation temporaire de télétravail a été demandée et accordée en raison d'une situation exceptionnelle perturbant l'accès au service ou le travail sur site.</w:t>
      </w:r>
    </w:p>
    <w:p w14:paraId="548EB39A" w14:textId="77777777" w:rsidR="006C4B72" w:rsidRDefault="006C4B72" w:rsidP="006C4B72">
      <w:pPr>
        <w:ind w:left="720"/>
        <w:jc w:val="both"/>
        <w:rPr>
          <w:rFonts w:cs="Arial"/>
          <w:szCs w:val="20"/>
        </w:rPr>
      </w:pPr>
    </w:p>
    <w:p w14:paraId="05A26812" w14:textId="62D69762" w:rsidR="006C4B72" w:rsidRDefault="006C4B72" w:rsidP="006C4B72">
      <w:pPr>
        <w:ind w:left="360" w:hanging="360"/>
        <w:jc w:val="both"/>
        <w:rPr>
          <w:rFonts w:cs="Arial"/>
          <w:b/>
          <w:szCs w:val="20"/>
          <w:u w:val="single"/>
        </w:rPr>
      </w:pPr>
      <w:r w:rsidRPr="006C4B72">
        <w:rPr>
          <w:rFonts w:cs="Arial"/>
          <w:b/>
          <w:szCs w:val="20"/>
          <w:u w:val="single"/>
        </w:rPr>
        <w:t>Article 1</w:t>
      </w:r>
      <w:r>
        <w:rPr>
          <w:rFonts w:cs="Arial"/>
          <w:b/>
          <w:szCs w:val="20"/>
          <w:u w:val="single"/>
        </w:rPr>
        <w:t>1</w:t>
      </w:r>
      <w:r w:rsidRPr="006C4B72">
        <w:rPr>
          <w:rFonts w:cs="Arial"/>
          <w:b/>
          <w:szCs w:val="20"/>
          <w:u w:val="single"/>
        </w:rPr>
        <w:t xml:space="preserve"> – </w:t>
      </w:r>
      <w:r>
        <w:rPr>
          <w:rFonts w:cs="Arial"/>
          <w:b/>
          <w:szCs w:val="20"/>
          <w:u w:val="single"/>
        </w:rPr>
        <w:t>Bilan annuel :</w:t>
      </w:r>
    </w:p>
    <w:p w14:paraId="31FF897A" w14:textId="77777777" w:rsidR="006C4B72" w:rsidRDefault="006C4B72" w:rsidP="006C4B72">
      <w:pPr>
        <w:ind w:left="360" w:hanging="360"/>
        <w:jc w:val="both"/>
        <w:rPr>
          <w:rFonts w:cs="Arial"/>
          <w:b/>
          <w:szCs w:val="20"/>
          <w:u w:val="single"/>
        </w:rPr>
      </w:pPr>
    </w:p>
    <w:p w14:paraId="33D45179" w14:textId="44F5BD2D" w:rsidR="006C4B72" w:rsidRPr="006C4B72" w:rsidRDefault="006C4B72" w:rsidP="006C4B72">
      <w:pPr>
        <w:jc w:val="both"/>
        <w:rPr>
          <w:rFonts w:cs="Arial"/>
          <w:b/>
          <w:szCs w:val="20"/>
          <w:u w:val="single"/>
        </w:rPr>
      </w:pPr>
      <w:r w:rsidRPr="00CF7DB7">
        <w:rPr>
          <w:rFonts w:cs="Arial"/>
          <w:szCs w:val="22"/>
        </w:rPr>
        <w:t>Le télétravail fait l'objet d'un bilan annuel présenté</w:t>
      </w:r>
      <w:r>
        <w:rPr>
          <w:rFonts w:cs="Arial"/>
          <w:szCs w:val="22"/>
        </w:rPr>
        <w:t xml:space="preserve"> au </w:t>
      </w:r>
      <w:r>
        <w:rPr>
          <w:rFonts w:cs="Arial"/>
          <w:szCs w:val="22"/>
        </w:rPr>
        <w:t xml:space="preserve">comité social territorial et à la </w:t>
      </w:r>
      <w:r w:rsidRPr="006C4B72">
        <w:rPr>
          <w:rFonts w:cs="Arial"/>
          <w:szCs w:val="22"/>
        </w:rPr>
        <w:t>Formation Spécialisée en matière de Santé, de Sécurité et de Conditions de Travail</w:t>
      </w:r>
      <w:r>
        <w:rPr>
          <w:rFonts w:cs="Arial"/>
          <w:szCs w:val="22"/>
        </w:rPr>
        <w:t>.</w:t>
      </w:r>
    </w:p>
    <w:p w14:paraId="25B69B64" w14:textId="77777777" w:rsidR="006C4B72" w:rsidRPr="00C64FFA" w:rsidRDefault="006C4B72" w:rsidP="006C4B72">
      <w:pPr>
        <w:ind w:left="720"/>
        <w:jc w:val="both"/>
        <w:rPr>
          <w:rFonts w:cs="Arial"/>
          <w:szCs w:val="20"/>
        </w:rPr>
      </w:pPr>
    </w:p>
    <w:p w14:paraId="35C6D2AA" w14:textId="77777777" w:rsidR="00B63C16" w:rsidRPr="006C1D50" w:rsidRDefault="00B63C16" w:rsidP="00510A39">
      <w:pPr>
        <w:jc w:val="both"/>
        <w:rPr>
          <w:rFonts w:cs="Arial"/>
          <w:szCs w:val="20"/>
        </w:rPr>
      </w:pPr>
    </w:p>
    <w:p w14:paraId="465CF9CD" w14:textId="77777777" w:rsidR="00E25266" w:rsidRPr="000B765A" w:rsidRDefault="00E25266" w:rsidP="00E25266">
      <w:pPr>
        <w:pStyle w:val="VuConsidrant"/>
        <w:spacing w:after="0"/>
        <w:ind w:hanging="426"/>
        <w:rPr>
          <w:rFonts w:ascii="Calibri" w:hAnsi="Calibri"/>
          <w:sz w:val="22"/>
          <w:szCs w:val="22"/>
        </w:rPr>
      </w:pPr>
    </w:p>
    <w:p w14:paraId="77E812EC" w14:textId="77777777" w:rsidR="00E25266" w:rsidRPr="00C9434D" w:rsidRDefault="00E25266" w:rsidP="00E25266">
      <w:pPr>
        <w:pStyle w:val="VuConsidrant"/>
        <w:spacing w:after="0"/>
        <w:jc w:val="center"/>
        <w:rPr>
          <w:rFonts w:ascii="Calibri" w:hAnsi="Calibri" w:cs="Calibri"/>
          <w:b/>
          <w:bCs/>
          <w:sz w:val="22"/>
          <w:szCs w:val="22"/>
        </w:rPr>
      </w:pPr>
      <w:r w:rsidRPr="00C9434D">
        <w:rPr>
          <w:rFonts w:ascii="Calibri" w:hAnsi="Calibri" w:cs="Calibri"/>
          <w:sz w:val="22"/>
          <w:szCs w:val="22"/>
        </w:rPr>
        <w:sym w:font="Wingdings" w:char="F0DC"/>
      </w:r>
      <w:r w:rsidRPr="00C9434D">
        <w:rPr>
          <w:rFonts w:ascii="Calibri" w:hAnsi="Calibri" w:cs="Calibri"/>
          <w:sz w:val="22"/>
          <w:szCs w:val="22"/>
        </w:rPr>
        <w:t xml:space="preserve">  </w:t>
      </w:r>
      <w:r w:rsidRPr="00C9434D">
        <w:rPr>
          <w:rFonts w:ascii="Calibri" w:hAnsi="Calibri" w:cs="Calibri"/>
          <w:b/>
          <w:bCs/>
          <w:sz w:val="22"/>
          <w:szCs w:val="22"/>
        </w:rPr>
        <w:t xml:space="preserve">Le conseil municipal </w:t>
      </w:r>
      <w:r w:rsidRPr="00C9434D">
        <w:rPr>
          <w:rFonts w:ascii="Calibri" w:hAnsi="Calibri" w:cs="Calibri"/>
          <w:b/>
          <w:bCs/>
          <w:i/>
          <w:iCs/>
          <w:sz w:val="22"/>
          <w:szCs w:val="22"/>
        </w:rPr>
        <w:t>(ou conseil syndical, conseil communautaire, conseil d’administration),</w:t>
      </w:r>
      <w:r w:rsidRPr="00C9434D">
        <w:rPr>
          <w:rFonts w:ascii="Calibri" w:hAnsi="Calibri" w:cs="Calibri"/>
          <w:b/>
          <w:bCs/>
          <w:sz w:val="22"/>
          <w:szCs w:val="22"/>
        </w:rPr>
        <w:t xml:space="preserve"> après en avoir délibéré,</w:t>
      </w:r>
    </w:p>
    <w:p w14:paraId="1D2AE5B1" w14:textId="77777777" w:rsidR="00E25266" w:rsidRDefault="00E25266" w:rsidP="00E25266">
      <w:pPr>
        <w:pStyle w:val="VuConsidrant"/>
        <w:spacing w:after="0"/>
        <w:jc w:val="center"/>
        <w:rPr>
          <w:rFonts w:ascii="Calibri" w:hAnsi="Calibri" w:cs="Calibri"/>
          <w:b/>
          <w:bCs/>
          <w:sz w:val="22"/>
          <w:szCs w:val="22"/>
        </w:rPr>
      </w:pPr>
    </w:p>
    <w:p w14:paraId="21E2585A" w14:textId="77777777" w:rsidR="00433BDC" w:rsidRPr="00C9434D" w:rsidRDefault="00433BDC" w:rsidP="00E25266">
      <w:pPr>
        <w:pStyle w:val="VuConsidrant"/>
        <w:spacing w:after="0"/>
        <w:jc w:val="center"/>
        <w:rPr>
          <w:rFonts w:ascii="Calibri" w:hAnsi="Calibri" w:cs="Calibri"/>
          <w:b/>
          <w:bCs/>
          <w:sz w:val="22"/>
          <w:szCs w:val="22"/>
        </w:rPr>
      </w:pPr>
    </w:p>
    <w:p w14:paraId="0364482B" w14:textId="5B2D7CE5" w:rsidR="00433BDC" w:rsidRDefault="00433BDC" w:rsidP="00433BDC">
      <w:pPr>
        <w:pStyle w:val="Modle-Corpsdutexte1"/>
      </w:pPr>
      <w:r>
        <w:rPr>
          <w:b/>
        </w:rPr>
        <w:t>DECIDE</w:t>
      </w:r>
      <w:r>
        <w:t xml:space="preserve"> l'instauration du télétravail au sein de la collectivité ou de l'établissement à compter du ………………………….. ;</w:t>
      </w:r>
    </w:p>
    <w:p w14:paraId="39315A6F" w14:textId="77777777" w:rsidR="00433BDC" w:rsidRDefault="00433BDC" w:rsidP="00433BDC">
      <w:pPr>
        <w:pStyle w:val="Modle-Corpsdutexte1"/>
      </w:pPr>
      <w:r>
        <w:rPr>
          <w:b/>
        </w:rPr>
        <w:t>DECIDE</w:t>
      </w:r>
      <w:r>
        <w:t xml:space="preserve"> la validation des critères et modalités d'exercice du télétravail tels que définis ci-dessus ;</w:t>
      </w:r>
    </w:p>
    <w:p w14:paraId="356732BC" w14:textId="77777777" w:rsidR="00433BDC" w:rsidRDefault="00433BDC" w:rsidP="00433BDC">
      <w:pPr>
        <w:pStyle w:val="Modle-Corpsdutexte1"/>
      </w:pPr>
      <w:r>
        <w:rPr>
          <w:b/>
        </w:rPr>
        <w:t>DIT QUE</w:t>
      </w:r>
      <w:r>
        <w:t xml:space="preserve"> les crédits correspondants sont inscrits au budget.</w:t>
      </w:r>
    </w:p>
    <w:p w14:paraId="002DEE5F" w14:textId="77777777" w:rsidR="00E25266" w:rsidRPr="000B765A" w:rsidRDefault="00E25266" w:rsidP="00E25266">
      <w:pPr>
        <w:pStyle w:val="VuConsidrant"/>
        <w:spacing w:after="0"/>
        <w:rPr>
          <w:rFonts w:ascii="Calibri" w:hAnsi="Calibri"/>
          <w:bCs/>
          <w:sz w:val="22"/>
          <w:szCs w:val="22"/>
        </w:rPr>
      </w:pPr>
    </w:p>
    <w:p w14:paraId="7D1E6CF4" w14:textId="77777777" w:rsidR="00E25266" w:rsidRPr="00C9434D" w:rsidRDefault="00E25266" w:rsidP="00E25266">
      <w:pPr>
        <w:autoSpaceDE w:val="0"/>
        <w:autoSpaceDN w:val="0"/>
        <w:spacing w:after="120"/>
        <w:ind w:left="1418" w:hanging="1418"/>
        <w:jc w:val="both"/>
        <w:rPr>
          <w:rFonts w:ascii="Calibri" w:hAnsi="Calibri" w:cs="Calibri"/>
          <w:sz w:val="22"/>
          <w:szCs w:val="22"/>
        </w:rPr>
      </w:pPr>
      <w:r w:rsidRPr="00C9434D">
        <w:rPr>
          <w:rFonts w:ascii="Calibri" w:hAnsi="Calibri" w:cs="Calibri"/>
          <w:b/>
          <w:bCs/>
          <w:sz w:val="22"/>
          <w:szCs w:val="22"/>
        </w:rPr>
        <w:t xml:space="preserve">ADOPTÉ </w:t>
      </w:r>
      <w:r w:rsidRPr="00C9434D">
        <w:rPr>
          <w:rFonts w:ascii="Calibri" w:hAnsi="Calibri" w:cs="Calibri"/>
          <w:sz w:val="22"/>
          <w:szCs w:val="22"/>
        </w:rPr>
        <w:t xml:space="preserve">: </w:t>
      </w:r>
      <w:r w:rsidRPr="00C9434D">
        <w:rPr>
          <w:rFonts w:ascii="Calibri" w:hAnsi="Calibri" w:cs="Calibri"/>
          <w:sz w:val="22"/>
          <w:szCs w:val="22"/>
        </w:rPr>
        <w:tab/>
        <w:t>à l’unanimité des membres présents</w:t>
      </w:r>
    </w:p>
    <w:p w14:paraId="1346C08F" w14:textId="77777777" w:rsidR="00E25266" w:rsidRPr="00C9434D" w:rsidRDefault="00E25266" w:rsidP="00E25266">
      <w:pPr>
        <w:autoSpaceDE w:val="0"/>
        <w:autoSpaceDN w:val="0"/>
        <w:spacing w:after="120"/>
        <w:ind w:left="992" w:firstLine="424"/>
        <w:jc w:val="both"/>
        <w:rPr>
          <w:rFonts w:ascii="Calibri" w:hAnsi="Calibri" w:cs="Calibri"/>
          <w:sz w:val="22"/>
          <w:szCs w:val="22"/>
        </w:rPr>
      </w:pPr>
      <w:r w:rsidRPr="00C9434D">
        <w:rPr>
          <w:rFonts w:ascii="Calibri" w:hAnsi="Calibri" w:cs="Calibri"/>
          <w:sz w:val="22"/>
          <w:szCs w:val="22"/>
        </w:rPr>
        <w:t>ou</w:t>
      </w:r>
    </w:p>
    <w:p w14:paraId="1C55EFD0" w14:textId="77777777" w:rsidR="00E25266" w:rsidRPr="00C9434D" w:rsidRDefault="00E25266" w:rsidP="00E25266">
      <w:pPr>
        <w:autoSpaceDE w:val="0"/>
        <w:autoSpaceDN w:val="0"/>
        <w:spacing w:after="120"/>
        <w:ind w:left="992" w:firstLine="425"/>
        <w:jc w:val="both"/>
        <w:rPr>
          <w:rFonts w:ascii="Calibri" w:hAnsi="Calibri" w:cs="Calibri"/>
          <w:sz w:val="22"/>
          <w:szCs w:val="22"/>
        </w:rPr>
      </w:pPr>
      <w:r w:rsidRPr="00C9434D">
        <w:rPr>
          <w:rFonts w:ascii="Calibri" w:hAnsi="Calibri" w:cs="Calibri"/>
          <w:sz w:val="22"/>
          <w:szCs w:val="22"/>
        </w:rPr>
        <w:t>à .................. voix pour</w:t>
      </w:r>
    </w:p>
    <w:p w14:paraId="27DDCB71" w14:textId="77777777" w:rsidR="00E25266" w:rsidRPr="00C9434D" w:rsidRDefault="00E25266" w:rsidP="00E25266">
      <w:pPr>
        <w:autoSpaceDE w:val="0"/>
        <w:autoSpaceDN w:val="0"/>
        <w:spacing w:after="120"/>
        <w:ind w:left="992" w:firstLine="425"/>
        <w:jc w:val="both"/>
        <w:rPr>
          <w:rFonts w:ascii="Calibri" w:hAnsi="Calibri" w:cs="Calibri"/>
          <w:sz w:val="22"/>
          <w:szCs w:val="22"/>
        </w:rPr>
      </w:pPr>
      <w:r w:rsidRPr="00C9434D">
        <w:rPr>
          <w:rFonts w:ascii="Calibri" w:hAnsi="Calibri" w:cs="Calibri"/>
          <w:sz w:val="22"/>
          <w:szCs w:val="22"/>
        </w:rPr>
        <w:t>à .................. voix contre</w:t>
      </w:r>
    </w:p>
    <w:p w14:paraId="02D26F78" w14:textId="77777777" w:rsidR="00E25266" w:rsidRPr="00C9434D" w:rsidRDefault="00E25266" w:rsidP="00E25266">
      <w:pPr>
        <w:autoSpaceDE w:val="0"/>
        <w:autoSpaceDN w:val="0"/>
        <w:spacing w:after="120"/>
        <w:ind w:left="992" w:firstLine="425"/>
        <w:jc w:val="both"/>
        <w:rPr>
          <w:rFonts w:ascii="Calibri" w:hAnsi="Calibri" w:cs="Calibri"/>
          <w:i/>
          <w:iCs/>
          <w:sz w:val="22"/>
          <w:szCs w:val="22"/>
        </w:rPr>
      </w:pPr>
      <w:r w:rsidRPr="00C9434D">
        <w:rPr>
          <w:rFonts w:ascii="Calibri" w:hAnsi="Calibri" w:cs="Calibri"/>
          <w:sz w:val="22"/>
          <w:szCs w:val="22"/>
        </w:rPr>
        <w:t>à .................. abstention</w:t>
      </w:r>
      <w:r w:rsidRPr="00C9434D">
        <w:rPr>
          <w:rFonts w:ascii="Calibri" w:hAnsi="Calibri" w:cs="Calibri"/>
          <w:i/>
          <w:iCs/>
          <w:sz w:val="22"/>
          <w:szCs w:val="22"/>
        </w:rPr>
        <w:t>(s)</w:t>
      </w:r>
    </w:p>
    <w:p w14:paraId="5E0AF1A9" w14:textId="77777777" w:rsidR="00E25266" w:rsidRPr="00C9434D" w:rsidRDefault="00E25266" w:rsidP="00E25266">
      <w:pPr>
        <w:autoSpaceDE w:val="0"/>
        <w:autoSpaceDN w:val="0"/>
        <w:spacing w:after="120"/>
        <w:ind w:left="992" w:firstLine="425"/>
        <w:jc w:val="both"/>
        <w:rPr>
          <w:rFonts w:ascii="Calibri" w:hAnsi="Calibri" w:cs="Calibri"/>
          <w:i/>
          <w:iCs/>
          <w:sz w:val="22"/>
          <w:szCs w:val="22"/>
        </w:rPr>
      </w:pPr>
    </w:p>
    <w:p w14:paraId="64E5BA89" w14:textId="77777777" w:rsidR="00E25266" w:rsidRPr="00C9434D" w:rsidRDefault="00E25266" w:rsidP="00E25266">
      <w:pPr>
        <w:tabs>
          <w:tab w:val="left" w:pos="4820"/>
          <w:tab w:val="right" w:pos="6663"/>
          <w:tab w:val="right" w:pos="9923"/>
        </w:tabs>
        <w:autoSpaceDE w:val="0"/>
        <w:autoSpaceDN w:val="0"/>
        <w:spacing w:after="120"/>
        <w:rPr>
          <w:rFonts w:ascii="Calibri" w:hAnsi="Calibri" w:cs="Calibri"/>
          <w:sz w:val="22"/>
          <w:szCs w:val="22"/>
        </w:rPr>
      </w:pPr>
      <w:r w:rsidRPr="00C9434D">
        <w:rPr>
          <w:rFonts w:ascii="Calibri" w:hAnsi="Calibri" w:cs="Calibri"/>
          <w:sz w:val="22"/>
          <w:szCs w:val="22"/>
        </w:rPr>
        <w:tab/>
        <w:t xml:space="preserve">Fait à..........................................., </w:t>
      </w:r>
    </w:p>
    <w:p w14:paraId="5C31F7F4" w14:textId="77777777" w:rsidR="00E25266" w:rsidRPr="00C9434D" w:rsidRDefault="00E25266" w:rsidP="00E25266">
      <w:pPr>
        <w:tabs>
          <w:tab w:val="left" w:pos="4820"/>
          <w:tab w:val="right" w:pos="6663"/>
          <w:tab w:val="right" w:pos="9923"/>
        </w:tabs>
        <w:autoSpaceDE w:val="0"/>
        <w:autoSpaceDN w:val="0"/>
        <w:spacing w:after="120"/>
        <w:rPr>
          <w:rFonts w:ascii="Calibri" w:hAnsi="Calibri" w:cs="Calibri"/>
          <w:sz w:val="22"/>
          <w:szCs w:val="22"/>
        </w:rPr>
      </w:pPr>
      <w:r w:rsidRPr="00C9434D">
        <w:rPr>
          <w:rFonts w:ascii="Calibri" w:hAnsi="Calibri" w:cs="Calibri"/>
          <w:sz w:val="22"/>
          <w:szCs w:val="22"/>
        </w:rPr>
        <w:tab/>
        <w:t>le .........................................</w:t>
      </w:r>
    </w:p>
    <w:p w14:paraId="040231D9" w14:textId="77777777" w:rsidR="00E25266" w:rsidRPr="00C9434D" w:rsidRDefault="00E25266" w:rsidP="00E25266">
      <w:pPr>
        <w:tabs>
          <w:tab w:val="left" w:pos="4820"/>
          <w:tab w:val="right" w:pos="6663"/>
          <w:tab w:val="right" w:pos="9923"/>
        </w:tabs>
        <w:autoSpaceDE w:val="0"/>
        <w:autoSpaceDN w:val="0"/>
        <w:spacing w:after="120"/>
        <w:rPr>
          <w:rFonts w:ascii="Calibri" w:hAnsi="Calibri" w:cs="Calibri"/>
          <w:i/>
          <w:iCs/>
          <w:sz w:val="22"/>
          <w:szCs w:val="22"/>
          <w:u w:val="single"/>
        </w:rPr>
      </w:pPr>
      <w:r w:rsidRPr="00C9434D">
        <w:rPr>
          <w:rFonts w:ascii="Calibri" w:hAnsi="Calibri" w:cs="Calibri"/>
          <w:sz w:val="22"/>
          <w:szCs w:val="22"/>
        </w:rPr>
        <w:tab/>
      </w:r>
      <w:r w:rsidRPr="00C9434D">
        <w:rPr>
          <w:rFonts w:ascii="Calibri" w:hAnsi="Calibri" w:cs="Calibri"/>
          <w:sz w:val="22"/>
          <w:szCs w:val="22"/>
          <w:u w:val="single"/>
        </w:rPr>
        <w:t>Prénom, nom et qualité du signataire</w:t>
      </w:r>
    </w:p>
    <w:p w14:paraId="6010C075" w14:textId="77777777" w:rsidR="00E25266" w:rsidRPr="00C9434D" w:rsidRDefault="00E25266" w:rsidP="00E25266">
      <w:pPr>
        <w:tabs>
          <w:tab w:val="right" w:pos="6663"/>
          <w:tab w:val="right" w:pos="9923"/>
        </w:tabs>
        <w:autoSpaceDE w:val="0"/>
        <w:autoSpaceDN w:val="0"/>
        <w:spacing w:after="120"/>
        <w:rPr>
          <w:rFonts w:ascii="Calibri" w:hAnsi="Calibri" w:cs="Calibri"/>
          <w:sz w:val="22"/>
          <w:szCs w:val="22"/>
        </w:rPr>
      </w:pPr>
    </w:p>
    <w:p w14:paraId="7DB43500" w14:textId="77777777" w:rsidR="00E25266" w:rsidRPr="00C9434D" w:rsidRDefault="00E25266" w:rsidP="00E25266">
      <w:pPr>
        <w:autoSpaceDE w:val="0"/>
        <w:autoSpaceDN w:val="0"/>
        <w:spacing w:after="120"/>
        <w:ind w:left="567"/>
        <w:jc w:val="both"/>
        <w:rPr>
          <w:rFonts w:ascii="Calibri" w:hAnsi="Calibri" w:cs="Calibri"/>
          <w:b/>
          <w:bCs/>
          <w:sz w:val="22"/>
          <w:szCs w:val="22"/>
        </w:rPr>
      </w:pPr>
      <w:r w:rsidRPr="00C9434D">
        <w:rPr>
          <w:rFonts w:ascii="Calibri" w:hAnsi="Calibri" w:cs="Calibri"/>
          <w:b/>
          <w:bCs/>
          <w:sz w:val="22"/>
          <w:szCs w:val="22"/>
        </w:rPr>
        <w:t>- Transmis au représentant de l’Etat le : …………………………..</w:t>
      </w:r>
    </w:p>
    <w:p w14:paraId="05623272" w14:textId="77777777" w:rsidR="00E25266" w:rsidRPr="00C9434D" w:rsidRDefault="00E25266" w:rsidP="00E25266">
      <w:pPr>
        <w:autoSpaceDE w:val="0"/>
        <w:autoSpaceDN w:val="0"/>
        <w:spacing w:after="120"/>
        <w:ind w:left="567"/>
        <w:jc w:val="both"/>
        <w:rPr>
          <w:rFonts w:ascii="Calibri" w:hAnsi="Calibri" w:cs="Calibri"/>
          <w:b/>
          <w:bCs/>
          <w:sz w:val="22"/>
          <w:szCs w:val="22"/>
        </w:rPr>
      </w:pPr>
      <w:r w:rsidRPr="00C9434D">
        <w:rPr>
          <w:rFonts w:ascii="Calibri" w:hAnsi="Calibri" w:cs="Calibri"/>
          <w:b/>
          <w:bCs/>
          <w:sz w:val="22"/>
          <w:szCs w:val="22"/>
        </w:rPr>
        <w:t>- Publié le : ………………………………………………………………</w:t>
      </w:r>
    </w:p>
    <w:p w14:paraId="2335F331" w14:textId="77777777" w:rsidR="00E25266" w:rsidRDefault="00E25266" w:rsidP="00E25266">
      <w:pPr>
        <w:widowControl w:val="0"/>
        <w:autoSpaceDE w:val="0"/>
        <w:autoSpaceDN w:val="0"/>
        <w:adjustRightInd w:val="0"/>
        <w:jc w:val="both"/>
        <w:rPr>
          <w:rFonts w:ascii="Calibri" w:hAnsi="Calibri" w:cs="Calibri"/>
          <w:sz w:val="22"/>
          <w:szCs w:val="22"/>
        </w:rPr>
      </w:pPr>
    </w:p>
    <w:p w14:paraId="059029CE" w14:textId="78BBE42D" w:rsidR="00E25266" w:rsidRPr="00921824" w:rsidRDefault="00E25266" w:rsidP="00433BDC">
      <w:pPr>
        <w:tabs>
          <w:tab w:val="left" w:pos="3402"/>
        </w:tabs>
        <w:jc w:val="both"/>
        <w:rPr>
          <w:rFonts w:ascii="Calibri" w:eastAsia="Trebuchet MS" w:hAnsi="Calibri" w:cs="Calibri"/>
          <w:kern w:val="1"/>
          <w:sz w:val="22"/>
          <w:szCs w:val="22"/>
          <w:lang w:eastAsia="ar-SA"/>
        </w:rPr>
      </w:pPr>
      <w:r>
        <w:rPr>
          <w:rFonts w:ascii="Trebuchet MS" w:hAnsi="Trebuchet MS" w:cs="Trebuchet MS"/>
          <w:sz w:val="18"/>
          <w:szCs w:val="18"/>
        </w:rPr>
        <w:t xml:space="preserve">Le Maire (ou Le Président) certifie sous sa responsabilité le caractère exécutoire de cet acte. La présente décision peut faire l’objet, dans un délai de deux mois à compter de sa publication et/ou notification, d’un recours contentieux par courrier adressé au Tribunal administratif de Rennes 3, Contour de la Motte, CS 44416, 35044 Rennes Cedex, ou par l'application Télérecours citoyens accessible à partir du site </w:t>
      </w:r>
      <w:hyperlink r:id="rId8" w:history="1">
        <w:r w:rsidRPr="00E25266">
          <w:rPr>
            <w:rStyle w:val="Lienhypertexte"/>
            <w:rFonts w:ascii="Trebuchet MS" w:hAnsi="Trebuchet MS" w:cs="Trebuchet MS"/>
            <w:color w:val="2B3583"/>
            <w:sz w:val="18"/>
            <w:szCs w:val="18"/>
          </w:rPr>
          <w:t>www.telerecours.fr</w:t>
        </w:r>
      </w:hyperlink>
      <w:r w:rsidRPr="00E25266">
        <w:rPr>
          <w:rFonts w:ascii="Trebuchet MS" w:hAnsi="Trebuchet MS" w:cs="Trebuchet MS"/>
          <w:color w:val="2B3583"/>
          <w:sz w:val="18"/>
          <w:szCs w:val="18"/>
        </w:rPr>
        <w:t>.</w:t>
      </w:r>
    </w:p>
    <w:p w14:paraId="059F07FE" w14:textId="0B9C8B91" w:rsidR="00141F40" w:rsidRPr="008D6A14" w:rsidRDefault="00141F40" w:rsidP="00E25266">
      <w:pPr>
        <w:spacing w:line="259" w:lineRule="auto"/>
        <w:jc w:val="both"/>
        <w:rPr>
          <w:rFonts w:cs="Arial"/>
          <w:i/>
          <w:iCs/>
          <w:color w:val="538135" w:themeColor="accent6" w:themeShade="BF"/>
          <w:szCs w:val="20"/>
        </w:rPr>
      </w:pPr>
    </w:p>
    <w:sectPr w:rsidR="00141F40" w:rsidRPr="008D6A14" w:rsidSect="00A642A4">
      <w:headerReference w:type="default" r:id="rId9"/>
      <w:footerReference w:type="default" r:id="rId10"/>
      <w:pgSz w:w="11900" w:h="16840"/>
      <w:pgMar w:top="2291" w:right="851" w:bottom="1276" w:left="1134" w:header="426"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5E1A6" w14:textId="77777777" w:rsidR="00C17052" w:rsidRDefault="00C17052" w:rsidP="004C7215">
      <w:pPr>
        <w:spacing w:line="240" w:lineRule="auto"/>
      </w:pPr>
      <w:r>
        <w:separator/>
      </w:r>
    </w:p>
    <w:p w14:paraId="120E6E75" w14:textId="77777777" w:rsidR="00C17052" w:rsidRDefault="00C17052"/>
    <w:p w14:paraId="4EB0271D" w14:textId="77777777" w:rsidR="00C17052" w:rsidRDefault="00C17052"/>
  </w:endnote>
  <w:endnote w:type="continuationSeparator" w:id="0">
    <w:p w14:paraId="6E751FCD" w14:textId="77777777" w:rsidR="00C17052" w:rsidRDefault="00C17052" w:rsidP="004C7215">
      <w:pPr>
        <w:spacing w:line="240" w:lineRule="auto"/>
      </w:pPr>
      <w:r>
        <w:continuationSeparator/>
      </w:r>
    </w:p>
    <w:p w14:paraId="1E51E01B" w14:textId="77777777" w:rsidR="00C17052" w:rsidRDefault="00C17052"/>
    <w:p w14:paraId="460F1D30" w14:textId="77777777" w:rsidR="00C17052" w:rsidRDefault="00C17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AE6A" w14:textId="77777777" w:rsidR="00823AA4" w:rsidRPr="00A60594" w:rsidRDefault="00B31BAF" w:rsidP="00823AA4">
    <w:pPr>
      <w:pStyle w:val="Pieddepage"/>
      <w:tabs>
        <w:tab w:val="clear" w:pos="9072"/>
      </w:tabs>
      <w:ind w:right="-8"/>
      <w:jc w:val="right"/>
      <w:rPr>
        <w:sz w:val="18"/>
        <w:szCs w:val="18"/>
      </w:rPr>
    </w:pPr>
    <w:r>
      <w:rPr>
        <w:noProof/>
      </w:rPr>
      <w:drawing>
        <wp:anchor distT="0" distB="0" distL="114300" distR="114300" simplePos="0" relativeHeight="251659264" behindDoc="1" locked="0" layoutInCell="1" allowOverlap="1" wp14:anchorId="36F0C5A3" wp14:editId="4DDACFE3">
          <wp:simplePos x="0" y="0"/>
          <wp:positionH relativeFrom="page">
            <wp:posOffset>-219075</wp:posOffset>
          </wp:positionH>
          <wp:positionV relativeFrom="paragraph">
            <wp:posOffset>-307340</wp:posOffset>
          </wp:positionV>
          <wp:extent cx="6438900" cy="663575"/>
          <wp:effectExtent l="0" t="0" r="0" b="0"/>
          <wp:wrapNone/>
          <wp:docPr id="5"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0" cy="66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23AA4">
      <w:rPr>
        <w:sz w:val="18"/>
        <w:szCs w:val="18"/>
      </w:rPr>
      <w:t xml:space="preserve">|  </w:t>
    </w:r>
    <w:r w:rsidR="00823AA4" w:rsidRPr="00A60594">
      <w:rPr>
        <w:sz w:val="18"/>
        <w:szCs w:val="18"/>
      </w:rPr>
      <w:t xml:space="preserve">Page </w:t>
    </w:r>
    <w:r w:rsidR="00823AA4" w:rsidRPr="00A60594">
      <w:rPr>
        <w:b/>
        <w:bCs/>
        <w:sz w:val="18"/>
        <w:szCs w:val="18"/>
      </w:rPr>
      <w:fldChar w:fldCharType="begin"/>
    </w:r>
    <w:r w:rsidR="00823AA4" w:rsidRPr="00A60594">
      <w:rPr>
        <w:b/>
        <w:bCs/>
        <w:sz w:val="18"/>
        <w:szCs w:val="18"/>
      </w:rPr>
      <w:instrText>PAGE</w:instrText>
    </w:r>
    <w:r w:rsidR="00823AA4" w:rsidRPr="00A60594">
      <w:rPr>
        <w:b/>
        <w:bCs/>
        <w:sz w:val="18"/>
        <w:szCs w:val="18"/>
      </w:rPr>
      <w:fldChar w:fldCharType="separate"/>
    </w:r>
    <w:r w:rsidR="00A642A4">
      <w:rPr>
        <w:b/>
        <w:bCs/>
        <w:noProof/>
        <w:sz w:val="18"/>
        <w:szCs w:val="18"/>
      </w:rPr>
      <w:t>1</w:t>
    </w:r>
    <w:r w:rsidR="00823AA4" w:rsidRPr="00A60594">
      <w:rPr>
        <w:b/>
        <w:bCs/>
        <w:sz w:val="18"/>
        <w:szCs w:val="18"/>
      </w:rPr>
      <w:fldChar w:fldCharType="end"/>
    </w:r>
    <w:r w:rsidR="00823AA4" w:rsidRPr="00A60594">
      <w:rPr>
        <w:sz w:val="18"/>
        <w:szCs w:val="18"/>
      </w:rPr>
      <w:t xml:space="preserve"> sur </w:t>
    </w:r>
    <w:r w:rsidR="00823AA4" w:rsidRPr="00A60594">
      <w:rPr>
        <w:b/>
        <w:bCs/>
        <w:sz w:val="18"/>
        <w:szCs w:val="18"/>
      </w:rPr>
      <w:fldChar w:fldCharType="begin"/>
    </w:r>
    <w:r w:rsidR="00823AA4" w:rsidRPr="00A60594">
      <w:rPr>
        <w:b/>
        <w:bCs/>
        <w:sz w:val="18"/>
        <w:szCs w:val="18"/>
      </w:rPr>
      <w:instrText>NUMPAGES</w:instrText>
    </w:r>
    <w:r w:rsidR="00823AA4" w:rsidRPr="00A60594">
      <w:rPr>
        <w:b/>
        <w:bCs/>
        <w:sz w:val="18"/>
        <w:szCs w:val="18"/>
      </w:rPr>
      <w:fldChar w:fldCharType="separate"/>
    </w:r>
    <w:r w:rsidR="00A642A4">
      <w:rPr>
        <w:b/>
        <w:bCs/>
        <w:noProof/>
        <w:sz w:val="18"/>
        <w:szCs w:val="18"/>
      </w:rPr>
      <w:t>2</w:t>
    </w:r>
    <w:r w:rsidR="00823AA4" w:rsidRPr="00A60594">
      <w:rPr>
        <w:b/>
        <w:bCs/>
        <w:sz w:val="18"/>
        <w:szCs w:val="18"/>
      </w:rPr>
      <w:fldChar w:fldCharType="end"/>
    </w:r>
  </w:p>
  <w:p w14:paraId="3EED17D0" w14:textId="77777777" w:rsidR="00AC5191" w:rsidRPr="00823AA4" w:rsidRDefault="00AC5191" w:rsidP="00823A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2EA66" w14:textId="77777777" w:rsidR="00C17052" w:rsidRDefault="00C17052" w:rsidP="004C7215">
      <w:pPr>
        <w:spacing w:line="240" w:lineRule="auto"/>
      </w:pPr>
      <w:r>
        <w:separator/>
      </w:r>
    </w:p>
    <w:p w14:paraId="2E0716CF" w14:textId="77777777" w:rsidR="00C17052" w:rsidRDefault="00C17052"/>
    <w:p w14:paraId="6102CF2D" w14:textId="77777777" w:rsidR="00C17052" w:rsidRDefault="00C17052"/>
  </w:footnote>
  <w:footnote w:type="continuationSeparator" w:id="0">
    <w:p w14:paraId="09D7F5F5" w14:textId="77777777" w:rsidR="00C17052" w:rsidRDefault="00C17052" w:rsidP="004C7215">
      <w:pPr>
        <w:spacing w:line="240" w:lineRule="auto"/>
      </w:pPr>
      <w:r>
        <w:continuationSeparator/>
      </w:r>
    </w:p>
    <w:p w14:paraId="3D036749" w14:textId="77777777" w:rsidR="00C17052" w:rsidRDefault="00C17052"/>
    <w:p w14:paraId="469E2699" w14:textId="77777777" w:rsidR="00C17052" w:rsidRDefault="00C170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86B4" w14:textId="7BA88C7B" w:rsidR="00823AA4" w:rsidRPr="0064407C" w:rsidRDefault="00B31BAF" w:rsidP="0064407C">
    <w:pPr>
      <w:pStyle w:val="En-tte"/>
      <w:tabs>
        <w:tab w:val="clear" w:pos="4536"/>
        <w:tab w:val="clear" w:pos="9072"/>
        <w:tab w:val="right" w:pos="9915"/>
      </w:tabs>
    </w:pPr>
    <w:r w:rsidRPr="0064407C">
      <w:rPr>
        <w:noProof/>
      </w:rPr>
      <w:drawing>
        <wp:anchor distT="0" distB="0" distL="114300" distR="114300" simplePos="0" relativeHeight="251658240" behindDoc="0" locked="0" layoutInCell="1" allowOverlap="1" wp14:anchorId="78D18E9C" wp14:editId="1A58ED10">
          <wp:simplePos x="0" y="0"/>
          <wp:positionH relativeFrom="margin">
            <wp:posOffset>0</wp:posOffset>
          </wp:positionH>
          <wp:positionV relativeFrom="paragraph">
            <wp:posOffset>-78105</wp:posOffset>
          </wp:positionV>
          <wp:extent cx="934720" cy="1147445"/>
          <wp:effectExtent l="0" t="0" r="0" b="0"/>
          <wp:wrapNone/>
          <wp:docPr id="4" name="Image 3"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K:\Charte Graphique\Logo avec baseline\Carré\cdg56 baseline_RV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720" cy="1147445"/>
                  </a:xfrm>
                  <a:prstGeom prst="rect">
                    <a:avLst/>
                  </a:prstGeom>
                  <a:noFill/>
                  <a:ln>
                    <a:noFill/>
                  </a:ln>
                </pic:spPr>
              </pic:pic>
            </a:graphicData>
          </a:graphic>
          <wp14:sizeRelH relativeFrom="page">
            <wp14:pctWidth>0</wp14:pctWidth>
          </wp14:sizeRelH>
          <wp14:sizeRelV relativeFrom="page">
            <wp14:pctHeight>0</wp14:pctHeight>
          </wp14:sizeRelV>
        </wp:anchor>
      </w:drawing>
    </w:r>
    <w:r w:rsidR="0064407C" w:rsidRPr="0064407C">
      <w:tab/>
    </w:r>
    <w:r w:rsidR="0064407C" w:rsidRPr="0064407C">
      <w:rPr>
        <w:color w:val="2B3583"/>
      </w:rPr>
      <w:t>PJ : 04/12/2024</w:t>
    </w:r>
  </w:p>
  <w:p w14:paraId="57BB86D9" w14:textId="77777777" w:rsidR="00823AA4" w:rsidRDefault="00B31BAF" w:rsidP="00823AA4">
    <w:pPr>
      <w:pStyle w:val="En-tte"/>
    </w:pPr>
    <w:r>
      <w:rPr>
        <w:noProof/>
      </w:rPr>
      <w:drawing>
        <wp:anchor distT="0" distB="0" distL="114300" distR="114300" simplePos="0" relativeHeight="251657216" behindDoc="1" locked="0" layoutInCell="1" allowOverlap="1" wp14:anchorId="608B31FD" wp14:editId="57099312">
          <wp:simplePos x="0" y="0"/>
          <wp:positionH relativeFrom="column">
            <wp:posOffset>1021080</wp:posOffset>
          </wp:positionH>
          <wp:positionV relativeFrom="paragraph">
            <wp:posOffset>89535</wp:posOffset>
          </wp:positionV>
          <wp:extent cx="5938520" cy="612140"/>
          <wp:effectExtent l="0" t="0" r="0" b="0"/>
          <wp:wrapNone/>
          <wp:docPr id="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11C68" w14:textId="77777777" w:rsidR="00823AA4" w:rsidRDefault="00B31BAF" w:rsidP="00823AA4">
    <w:pPr>
      <w:pStyle w:val="En-tte"/>
    </w:pPr>
    <w:r>
      <w:rPr>
        <w:noProof/>
      </w:rPr>
      <mc:AlternateContent>
        <mc:Choice Requires="wps">
          <w:drawing>
            <wp:anchor distT="0" distB="0" distL="114300" distR="114300" simplePos="0" relativeHeight="251656192" behindDoc="0" locked="0" layoutInCell="1" allowOverlap="1" wp14:anchorId="255C036A" wp14:editId="55FBC63C">
              <wp:simplePos x="0" y="0"/>
              <wp:positionH relativeFrom="page">
                <wp:align>right</wp:align>
              </wp:positionH>
              <wp:positionV relativeFrom="paragraph">
                <wp:posOffset>32385</wp:posOffset>
              </wp:positionV>
              <wp:extent cx="5116830" cy="39624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14:paraId="71552F1E" w14:textId="0E59D6CD" w:rsidR="00823AA4" w:rsidRPr="00A60594" w:rsidRDefault="0078230D" w:rsidP="00823AA4">
                          <w:pPr>
                            <w:spacing w:line="240" w:lineRule="auto"/>
                            <w:jc w:val="center"/>
                            <w:rPr>
                              <w:rFonts w:cs="Arial"/>
                              <w:b/>
                              <w:color w:val="FFFFFF"/>
                              <w:sz w:val="30"/>
                              <w:szCs w:val="30"/>
                            </w:rPr>
                          </w:pPr>
                          <w:r>
                            <w:rPr>
                              <w:rFonts w:cs="Arial"/>
                              <w:b/>
                              <w:color w:val="FFFFFF"/>
                              <w:sz w:val="30"/>
                              <w:szCs w:val="30"/>
                            </w:rPr>
                            <w:t>Modèle</w:t>
                          </w:r>
                          <w:r w:rsidR="0064407C">
                            <w:rPr>
                              <w:rFonts w:cs="Arial"/>
                              <w:b/>
                              <w:color w:val="FFFFFF"/>
                              <w:sz w:val="30"/>
                              <w:szCs w:val="30"/>
                            </w:rPr>
                            <w:t xml:space="preserve"> de délibération</w:t>
                          </w:r>
                          <w:r w:rsidR="00510A39">
                            <w:rPr>
                              <w:rFonts w:cs="Arial"/>
                              <w:b/>
                              <w:color w:val="FFFFFF"/>
                              <w:sz w:val="30"/>
                              <w:szCs w:val="30"/>
                            </w:rPr>
                            <w:t xml:space="preserve"> à adapter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C036A" id="_x0000_t202" coordsize="21600,21600" o:spt="202" path="m,l,21600r21600,l21600,xe">
              <v:stroke joinstyle="miter"/>
              <v:path gradientshapeok="t" o:connecttype="rect"/>
            </v:shapetype>
            <v:shape id="Zone de texte 1" o:spid="_x0000_s1026" type="#_x0000_t202" style="position:absolute;margin-left:351.7pt;margin-top:2.55pt;width:402.9pt;height:31.2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" filled="f" stroked="f" strokeweight=".5pt">
              <v:textbox>
                <w:txbxContent>
                  <w:p w14:paraId="71552F1E" w14:textId="0E59D6CD" w:rsidR="00823AA4" w:rsidRPr="00A60594" w:rsidRDefault="0078230D" w:rsidP="00823AA4">
                    <w:pPr>
                      <w:spacing w:line="240" w:lineRule="auto"/>
                      <w:jc w:val="center"/>
                      <w:rPr>
                        <w:rFonts w:cs="Arial"/>
                        <w:b/>
                        <w:color w:val="FFFFFF"/>
                        <w:sz w:val="30"/>
                        <w:szCs w:val="30"/>
                      </w:rPr>
                    </w:pPr>
                    <w:r>
                      <w:rPr>
                        <w:rFonts w:cs="Arial"/>
                        <w:b/>
                        <w:color w:val="FFFFFF"/>
                        <w:sz w:val="30"/>
                        <w:szCs w:val="30"/>
                      </w:rPr>
                      <w:t>Modèle</w:t>
                    </w:r>
                    <w:r w:rsidR="0064407C">
                      <w:rPr>
                        <w:rFonts w:cs="Arial"/>
                        <w:b/>
                        <w:color w:val="FFFFFF"/>
                        <w:sz w:val="30"/>
                        <w:szCs w:val="30"/>
                      </w:rPr>
                      <w:t xml:space="preserve"> de délibération</w:t>
                    </w:r>
                    <w:r w:rsidR="00510A39">
                      <w:rPr>
                        <w:rFonts w:cs="Arial"/>
                        <w:b/>
                        <w:color w:val="FFFFFF"/>
                        <w:sz w:val="30"/>
                        <w:szCs w:val="30"/>
                      </w:rPr>
                      <w:t xml:space="preserve"> à adapter</w:t>
                    </w:r>
                  </w:p>
                </w:txbxContent>
              </v:textbox>
              <w10:wrap anchorx="page"/>
            </v:shape>
          </w:pict>
        </mc:Fallback>
      </mc:AlternateContent>
    </w:r>
  </w:p>
  <w:p w14:paraId="071B9900" w14:textId="77777777" w:rsidR="00823AA4" w:rsidRDefault="00823AA4" w:rsidP="00823AA4">
    <w:pPr>
      <w:pStyle w:val="En-tte"/>
    </w:pPr>
  </w:p>
  <w:p w14:paraId="48C958F6" w14:textId="77777777" w:rsidR="00823AA4" w:rsidRDefault="00823AA4" w:rsidP="00823AA4">
    <w:pPr>
      <w:pStyle w:val="En-tte"/>
    </w:pPr>
  </w:p>
  <w:p w14:paraId="6F66A58A" w14:textId="77777777" w:rsidR="00823AA4" w:rsidRDefault="00823AA4" w:rsidP="00823AA4">
    <w:pPr>
      <w:pStyle w:val="En-tte"/>
    </w:pPr>
  </w:p>
  <w:p w14:paraId="4FE9869C" w14:textId="77777777" w:rsidR="00823AA4" w:rsidRDefault="00823AA4" w:rsidP="00823AA4">
    <w:pPr>
      <w:pStyle w:val="En-tte"/>
    </w:pPr>
  </w:p>
  <w:p w14:paraId="4CDDE2AB" w14:textId="77777777" w:rsidR="00823AA4" w:rsidRDefault="00823AA4" w:rsidP="00823AA4">
    <w:pPr>
      <w:pStyle w:val="En-tte"/>
    </w:pPr>
  </w:p>
  <w:p w14:paraId="774D8559" w14:textId="77777777" w:rsidR="00AC5191" w:rsidRPr="00823AA4" w:rsidRDefault="00AC5191" w:rsidP="00823AA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2" type="#_x0000_t75" style="width:63.75pt;height:63.75pt" o:bullet="t">
        <v:imagedata r:id="rId1" o:title="virgule-verte"/>
      </v:shape>
    </w:pict>
  </w:numPicBullet>
  <w:abstractNum w:abstractNumId="0" w15:restartNumberingAfterBreak="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F2D67E4"/>
    <w:multiLevelType w:val="hybridMultilevel"/>
    <w:tmpl w:val="BBB2477E"/>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15:restartNumberingAfterBreak="0">
    <w:nsid w:val="104151AC"/>
    <w:multiLevelType w:val="hybridMultilevel"/>
    <w:tmpl w:val="C7E07318"/>
    <w:lvl w:ilvl="0" w:tplc="6C20A93A">
      <w:start w:val="3"/>
      <w:numFmt w:val="bullet"/>
      <w:lvlText w:val=""/>
      <w:lvlJc w:val="left"/>
      <w:pPr>
        <w:ind w:left="720" w:hanging="360"/>
      </w:pPr>
      <w:rPr>
        <w:rFonts w:ascii="Wingdings" w:eastAsiaTheme="minorEastAsia"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7060095"/>
    <w:multiLevelType w:val="hybridMultilevel"/>
    <w:tmpl w:val="E01E8E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4C04F5"/>
    <w:multiLevelType w:val="hybridMultilevel"/>
    <w:tmpl w:val="8F8EE7F6"/>
    <w:lvl w:ilvl="0" w:tplc="B3903B80">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9913C1"/>
    <w:multiLevelType w:val="hybridMultilevel"/>
    <w:tmpl w:val="146A6D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F065AC2"/>
    <w:multiLevelType w:val="hybridMultilevel"/>
    <w:tmpl w:val="7FB48F6A"/>
    <w:lvl w:ilvl="0" w:tplc="ECD8AF52">
      <w:numFmt w:val="bullet"/>
      <w:lvlText w:val="-"/>
      <w:lvlJc w:val="left"/>
      <w:pPr>
        <w:tabs>
          <w:tab w:val="num" w:pos="720"/>
        </w:tabs>
        <w:ind w:left="720" w:hanging="360"/>
      </w:pPr>
      <w:rPr>
        <w:rFonts w:ascii="Trebuchet MS" w:eastAsia="Times New Roman" w:hAnsi="Trebuchet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103051"/>
    <w:multiLevelType w:val="hybridMultilevel"/>
    <w:tmpl w:val="C23C07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37710D"/>
    <w:multiLevelType w:val="hybridMultilevel"/>
    <w:tmpl w:val="BFFA8F00"/>
    <w:lvl w:ilvl="0" w:tplc="B3903B80">
      <w:start w:val="1"/>
      <w:numFmt w:val="bullet"/>
      <w:lvlText w:val="-"/>
      <w:lvlJc w:val="left"/>
      <w:pPr>
        <w:ind w:left="720" w:hanging="360"/>
      </w:pPr>
      <w:rPr>
        <w:rFonts w:ascii="Times New Roman" w:eastAsiaTheme="minorEastAsia"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3B015D1"/>
    <w:multiLevelType w:val="hybridMultilevel"/>
    <w:tmpl w:val="2BF23D84"/>
    <w:lvl w:ilvl="0" w:tplc="0FACA0D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E78430B"/>
    <w:multiLevelType w:val="hybridMultilevel"/>
    <w:tmpl w:val="9BA44B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4FC31FD5"/>
    <w:multiLevelType w:val="hybridMultilevel"/>
    <w:tmpl w:val="3CF60D92"/>
    <w:lvl w:ilvl="0" w:tplc="ECD8AF52">
      <w:numFmt w:val="bullet"/>
      <w:lvlText w:val="-"/>
      <w:lvlJc w:val="left"/>
      <w:pPr>
        <w:ind w:left="720" w:hanging="360"/>
      </w:pPr>
      <w:rPr>
        <w:rFonts w:ascii="Trebuchet MS" w:eastAsia="Times New Roman" w:hAnsi="Trebuchet M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12A0977"/>
    <w:multiLevelType w:val="hybridMultilevel"/>
    <w:tmpl w:val="779C3AE4"/>
    <w:lvl w:ilvl="0" w:tplc="304A070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BA92C8F"/>
    <w:multiLevelType w:val="hybridMultilevel"/>
    <w:tmpl w:val="44BE7B0C"/>
    <w:lvl w:ilvl="0" w:tplc="B3F698E0">
      <w:start w:val="1"/>
      <w:numFmt w:val="bullet"/>
      <w:lvlText w:val="-"/>
      <w:lvlJc w:val="left"/>
      <w:pPr>
        <w:ind w:left="1004" w:hanging="360"/>
      </w:pPr>
      <w:rPr>
        <w:rFonts w:ascii="Arial" w:eastAsia="MS Mincho" w:hAnsi="Arial" w:cs="Arial" w:hint="default"/>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hint="default"/>
      </w:rPr>
    </w:lvl>
    <w:lvl w:ilvl="3" w:tplc="040C0001">
      <w:start w:val="1"/>
      <w:numFmt w:val="bullet"/>
      <w:lvlText w:val=""/>
      <w:lvlJc w:val="left"/>
      <w:pPr>
        <w:ind w:left="3164" w:hanging="360"/>
      </w:pPr>
      <w:rPr>
        <w:rFonts w:ascii="Symbol" w:hAnsi="Symbol" w:hint="default"/>
      </w:rPr>
    </w:lvl>
    <w:lvl w:ilvl="4" w:tplc="040C0003">
      <w:start w:val="1"/>
      <w:numFmt w:val="bullet"/>
      <w:lvlText w:val="o"/>
      <w:lvlJc w:val="left"/>
      <w:pPr>
        <w:ind w:left="3884" w:hanging="360"/>
      </w:pPr>
      <w:rPr>
        <w:rFonts w:ascii="Courier New" w:hAnsi="Courier New" w:cs="Courier New" w:hint="default"/>
      </w:rPr>
    </w:lvl>
    <w:lvl w:ilvl="5" w:tplc="040C0005">
      <w:start w:val="1"/>
      <w:numFmt w:val="bullet"/>
      <w:lvlText w:val=""/>
      <w:lvlJc w:val="left"/>
      <w:pPr>
        <w:ind w:left="4604" w:hanging="360"/>
      </w:pPr>
      <w:rPr>
        <w:rFonts w:ascii="Wingdings" w:hAnsi="Wingdings" w:hint="default"/>
      </w:rPr>
    </w:lvl>
    <w:lvl w:ilvl="6" w:tplc="040C0001">
      <w:start w:val="1"/>
      <w:numFmt w:val="bullet"/>
      <w:lvlText w:val=""/>
      <w:lvlJc w:val="left"/>
      <w:pPr>
        <w:ind w:left="5324" w:hanging="360"/>
      </w:pPr>
      <w:rPr>
        <w:rFonts w:ascii="Symbol" w:hAnsi="Symbol" w:hint="default"/>
      </w:rPr>
    </w:lvl>
    <w:lvl w:ilvl="7" w:tplc="040C0003">
      <w:start w:val="1"/>
      <w:numFmt w:val="bullet"/>
      <w:lvlText w:val="o"/>
      <w:lvlJc w:val="left"/>
      <w:pPr>
        <w:ind w:left="6044" w:hanging="360"/>
      </w:pPr>
      <w:rPr>
        <w:rFonts w:ascii="Courier New" w:hAnsi="Courier New" w:cs="Courier New" w:hint="default"/>
      </w:rPr>
    </w:lvl>
    <w:lvl w:ilvl="8" w:tplc="040C0005">
      <w:start w:val="1"/>
      <w:numFmt w:val="bullet"/>
      <w:lvlText w:val=""/>
      <w:lvlJc w:val="left"/>
      <w:pPr>
        <w:ind w:left="6764" w:hanging="360"/>
      </w:pPr>
      <w:rPr>
        <w:rFonts w:ascii="Wingdings" w:hAnsi="Wingdings" w:hint="default"/>
      </w:rPr>
    </w:lvl>
  </w:abstractNum>
  <w:abstractNum w:abstractNumId="15" w15:restartNumberingAfterBreak="0">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9D56CD6"/>
    <w:multiLevelType w:val="hybridMultilevel"/>
    <w:tmpl w:val="34448A46"/>
    <w:lvl w:ilvl="0" w:tplc="30325FC0">
      <w:numFmt w:val="bullet"/>
      <w:lvlText w:val="-"/>
      <w:lvlJc w:val="left"/>
      <w:pPr>
        <w:ind w:left="2136" w:hanging="360"/>
      </w:pPr>
      <w:rPr>
        <w:rFonts w:ascii="Tahoma" w:eastAsia="Times New Roman" w:hAnsi="Tahoma" w:cs="Tahoma"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7"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EEE6A4D"/>
    <w:multiLevelType w:val="hybridMultilevel"/>
    <w:tmpl w:val="B98833F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7135453D"/>
    <w:multiLevelType w:val="hybridMultilevel"/>
    <w:tmpl w:val="1444BD0C"/>
    <w:lvl w:ilvl="0" w:tplc="304A070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num w:numId="1" w16cid:durableId="1289894547">
    <w:abstractNumId w:val="17"/>
  </w:num>
  <w:num w:numId="2" w16cid:durableId="1033993876">
    <w:abstractNumId w:val="15"/>
  </w:num>
  <w:num w:numId="3" w16cid:durableId="80375657">
    <w:abstractNumId w:val="20"/>
  </w:num>
  <w:num w:numId="4" w16cid:durableId="1382286677">
    <w:abstractNumId w:val="0"/>
  </w:num>
  <w:num w:numId="5" w16cid:durableId="76446245">
    <w:abstractNumId w:val="7"/>
  </w:num>
  <w:num w:numId="6" w16cid:durableId="554119740">
    <w:abstractNumId w:val="6"/>
  </w:num>
  <w:num w:numId="7" w16cid:durableId="2035959058">
    <w:abstractNumId w:val="3"/>
  </w:num>
  <w:num w:numId="8" w16cid:durableId="1642299217">
    <w:abstractNumId w:val="12"/>
  </w:num>
  <w:num w:numId="9" w16cid:durableId="395319806">
    <w:abstractNumId w:val="8"/>
  </w:num>
  <w:num w:numId="10" w16cid:durableId="2013338593">
    <w:abstractNumId w:val="1"/>
  </w:num>
  <w:num w:numId="11" w16cid:durableId="1137796707">
    <w:abstractNumId w:val="16"/>
  </w:num>
  <w:num w:numId="12" w16cid:durableId="27679450">
    <w:abstractNumId w:val="5"/>
  </w:num>
  <w:num w:numId="13" w16cid:durableId="32653268">
    <w:abstractNumId w:val="18"/>
  </w:num>
  <w:num w:numId="14" w16cid:durableId="2009094080">
    <w:abstractNumId w:val="11"/>
  </w:num>
  <w:num w:numId="15" w16cid:durableId="1238247074">
    <w:abstractNumId w:val="14"/>
  </w:num>
  <w:num w:numId="16" w16cid:durableId="1557859176">
    <w:abstractNumId w:val="2"/>
  </w:num>
  <w:num w:numId="17" w16cid:durableId="740831311">
    <w:abstractNumId w:val="4"/>
  </w:num>
  <w:num w:numId="18" w16cid:durableId="1870800591">
    <w:abstractNumId w:val="9"/>
  </w:num>
  <w:num w:numId="19" w16cid:durableId="668102481">
    <w:abstractNumId w:val="10"/>
  </w:num>
  <w:num w:numId="20" w16cid:durableId="533812840">
    <w:abstractNumId w:val="13"/>
  </w:num>
  <w:num w:numId="21" w16cid:durableId="404188516">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15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1C6"/>
    <w:rsid w:val="0008582E"/>
    <w:rsid w:val="000D1107"/>
    <w:rsid w:val="000F2290"/>
    <w:rsid w:val="0010090C"/>
    <w:rsid w:val="001010F1"/>
    <w:rsid w:val="00105EA1"/>
    <w:rsid w:val="001407E1"/>
    <w:rsid w:val="00141F40"/>
    <w:rsid w:val="001662D7"/>
    <w:rsid w:val="001C5CA0"/>
    <w:rsid w:val="00204041"/>
    <w:rsid w:val="00217182"/>
    <w:rsid w:val="00217649"/>
    <w:rsid w:val="00223160"/>
    <w:rsid w:val="00281654"/>
    <w:rsid w:val="00286695"/>
    <w:rsid w:val="002F71C8"/>
    <w:rsid w:val="00303424"/>
    <w:rsid w:val="00313572"/>
    <w:rsid w:val="0032172C"/>
    <w:rsid w:val="00330F80"/>
    <w:rsid w:val="0033659A"/>
    <w:rsid w:val="00341E8C"/>
    <w:rsid w:val="0036637B"/>
    <w:rsid w:val="00397554"/>
    <w:rsid w:val="003C4D77"/>
    <w:rsid w:val="0040390E"/>
    <w:rsid w:val="004329FB"/>
    <w:rsid w:val="00433BDC"/>
    <w:rsid w:val="00441118"/>
    <w:rsid w:val="00463971"/>
    <w:rsid w:val="00487A66"/>
    <w:rsid w:val="004C23AF"/>
    <w:rsid w:val="004C7215"/>
    <w:rsid w:val="00510A39"/>
    <w:rsid w:val="00525F12"/>
    <w:rsid w:val="00560259"/>
    <w:rsid w:val="00561611"/>
    <w:rsid w:val="0063589B"/>
    <w:rsid w:val="0064407C"/>
    <w:rsid w:val="0068417A"/>
    <w:rsid w:val="006C1D50"/>
    <w:rsid w:val="006C4B72"/>
    <w:rsid w:val="006C65AF"/>
    <w:rsid w:val="006D3DC0"/>
    <w:rsid w:val="00727AE0"/>
    <w:rsid w:val="00753F70"/>
    <w:rsid w:val="0075500D"/>
    <w:rsid w:val="007741CA"/>
    <w:rsid w:val="0078230D"/>
    <w:rsid w:val="007F52FB"/>
    <w:rsid w:val="008013BD"/>
    <w:rsid w:val="0080604F"/>
    <w:rsid w:val="00823AA4"/>
    <w:rsid w:val="00852235"/>
    <w:rsid w:val="008836A1"/>
    <w:rsid w:val="00895CF0"/>
    <w:rsid w:val="008D6A14"/>
    <w:rsid w:val="00927E3E"/>
    <w:rsid w:val="009561C6"/>
    <w:rsid w:val="0096158F"/>
    <w:rsid w:val="00966983"/>
    <w:rsid w:val="00A212E7"/>
    <w:rsid w:val="00A3475C"/>
    <w:rsid w:val="00A42456"/>
    <w:rsid w:val="00A642A4"/>
    <w:rsid w:val="00A809A7"/>
    <w:rsid w:val="00A911BB"/>
    <w:rsid w:val="00AC5191"/>
    <w:rsid w:val="00AC72F0"/>
    <w:rsid w:val="00AE151D"/>
    <w:rsid w:val="00AE1D90"/>
    <w:rsid w:val="00B071B6"/>
    <w:rsid w:val="00B12AD1"/>
    <w:rsid w:val="00B23393"/>
    <w:rsid w:val="00B31BAF"/>
    <w:rsid w:val="00B544AB"/>
    <w:rsid w:val="00B63C16"/>
    <w:rsid w:val="00BD4971"/>
    <w:rsid w:val="00C1152D"/>
    <w:rsid w:val="00C17052"/>
    <w:rsid w:val="00C5204D"/>
    <w:rsid w:val="00C640CC"/>
    <w:rsid w:val="00C64FFA"/>
    <w:rsid w:val="00C860F5"/>
    <w:rsid w:val="00CF18D6"/>
    <w:rsid w:val="00D26FBB"/>
    <w:rsid w:val="00D57ABB"/>
    <w:rsid w:val="00DD40ED"/>
    <w:rsid w:val="00E25266"/>
    <w:rsid w:val="00E31C42"/>
    <w:rsid w:val="00E5502E"/>
    <w:rsid w:val="00E76B52"/>
    <w:rsid w:val="00EA04C0"/>
    <w:rsid w:val="00EF752B"/>
    <w:rsid w:val="00EF75AA"/>
    <w:rsid w:val="00F55951"/>
    <w:rsid w:val="00FD16D4"/>
    <w:rsid w:val="00FF51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5"/>
    <o:shapelayout v:ext="edit">
      <o:idmap v:ext="edit" data="2"/>
    </o:shapelayout>
  </w:shapeDefaults>
  <w:decimalSymbol w:val=","/>
  <w:listSeparator w:val=";"/>
  <w14:docId w14:val="23801933"/>
  <w14:defaultImageDpi w14:val="300"/>
  <w15:chartTrackingRefBased/>
  <w15:docId w15:val="{2A1BA5BE-DD65-4BC5-83F8-32412F12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1CA"/>
    <w:pPr>
      <w:spacing w:line="288" w:lineRule="auto"/>
    </w:pPr>
    <w:rPr>
      <w:rFonts w:ascii="Arial" w:hAnsi="Arial"/>
      <w:szCs w:val="24"/>
    </w:rPr>
  </w:style>
  <w:style w:type="paragraph" w:styleId="Titre1">
    <w:name w:val="heading 1"/>
    <w:basedOn w:val="Normal"/>
    <w:next w:val="Normal"/>
    <w:link w:val="Titre1Car"/>
    <w:autoRedefine/>
    <w:uiPriority w:val="9"/>
    <w:qFormat/>
    <w:rsid w:val="00A642A4"/>
    <w:pPr>
      <w:keepNext/>
      <w:keepLines/>
      <w:spacing w:before="320" w:after="320"/>
      <w:outlineLvl w:val="0"/>
    </w:pPr>
    <w:rPr>
      <w:rFonts w:eastAsia="MS Gothic"/>
      <w:b/>
      <w:bCs/>
      <w:color w:val="2B3583"/>
      <w:sz w:val="40"/>
      <w:szCs w:val="32"/>
    </w:rPr>
  </w:style>
  <w:style w:type="paragraph" w:styleId="Titre2">
    <w:name w:val="heading 2"/>
    <w:basedOn w:val="Normal"/>
    <w:next w:val="Normal"/>
    <w:link w:val="Titre2Car"/>
    <w:uiPriority w:val="9"/>
    <w:unhideWhenUsed/>
    <w:qFormat/>
    <w:rsid w:val="00EF752B"/>
    <w:pPr>
      <w:keepNext/>
      <w:keepLines/>
      <w:spacing w:before="240" w:after="240"/>
      <w:outlineLvl w:val="1"/>
    </w:pPr>
    <w:rPr>
      <w:rFonts w:eastAsia="MS Gothic"/>
      <w:b/>
      <w:bCs/>
      <w:color w:val="6A9531"/>
      <w:sz w:val="28"/>
      <w:szCs w:val="26"/>
    </w:rPr>
  </w:style>
  <w:style w:type="paragraph" w:styleId="Titre3">
    <w:name w:val="heading 3"/>
    <w:basedOn w:val="Normal"/>
    <w:next w:val="Normal"/>
    <w:link w:val="Titre3Car"/>
    <w:uiPriority w:val="9"/>
    <w:unhideWhenUsed/>
    <w:qFormat/>
    <w:rsid w:val="00EF752B"/>
    <w:pPr>
      <w:keepNext/>
      <w:keepLines/>
      <w:spacing w:before="240" w:after="240"/>
      <w:outlineLvl w:val="2"/>
    </w:pPr>
    <w:rPr>
      <w:rFonts w:eastAsia="MS Gothic"/>
      <w:b/>
      <w:bCs/>
      <w:i/>
      <w:color w:val="6A953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MS Gothic"/>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MS Gothic"/>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MS Gothic"/>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MS Gothic"/>
      <w:iCs/>
      <w:color w:val="404040"/>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MS Gothic"/>
      <w:color w:val="404040"/>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MS Gothic"/>
      <w:iCs/>
      <w:color w:val="40404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cPr>
  </w:style>
  <w:style w:type="table" w:styleId="Grilledutableau">
    <w:name w:val="Table Grid"/>
    <w:aliases w:val="Tableaucdg"/>
    <w:basedOn w:val="TableauNormal"/>
    <w:uiPriority w:val="59"/>
    <w:rsid w:val="00EF752B"/>
    <w:pPr>
      <w:spacing w:before="120"/>
    </w:pPr>
    <w:rPr>
      <w:rFonts w:ascii="Arial" w:hAnsi="Arial"/>
      <w:color w:val="00000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sz w:val="20"/>
        <w:szCs w:val="20"/>
      </w:rPr>
      <w:tblPr/>
      <w:tcPr>
        <w:shd w:val="clear" w:color="auto" w:fill="C0D092"/>
      </w:tcPr>
    </w:tblStylePr>
  </w:style>
  <w:style w:type="character" w:customStyle="1" w:styleId="Titre1Car">
    <w:name w:val="Titre 1 Car"/>
    <w:link w:val="Titre1"/>
    <w:uiPriority w:val="9"/>
    <w:rsid w:val="00A642A4"/>
    <w:rPr>
      <w:rFonts w:ascii="Arial" w:eastAsia="MS Gothic" w:hAnsi="Arial"/>
      <w:b/>
      <w:bCs/>
      <w:color w:val="2B3583"/>
      <w:sz w:val="40"/>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color w:val="000000"/>
      <w:szCs w:val="28"/>
    </w:rPr>
  </w:style>
  <w:style w:type="paragraph" w:styleId="TM1">
    <w:name w:val="toc 1"/>
    <w:basedOn w:val="Normal"/>
    <w:next w:val="Normal"/>
    <w:autoRedefine/>
    <w:uiPriority w:val="39"/>
    <w:unhideWhenUsed/>
    <w:qFormat/>
    <w:rsid w:val="00EF752B"/>
    <w:pPr>
      <w:spacing w:before="120" w:after="120"/>
    </w:pPr>
    <w:rPr>
      <w:b/>
      <w:color w:val="6A9531"/>
      <w:sz w:val="32"/>
    </w:rPr>
  </w:style>
  <w:style w:type="paragraph" w:styleId="TM2">
    <w:name w:val="toc 2"/>
    <w:basedOn w:val="Normal"/>
    <w:next w:val="Normal"/>
    <w:autoRedefine/>
    <w:uiPriority w:val="39"/>
    <w:unhideWhenUsed/>
    <w:qFormat/>
    <w:rsid w:val="00EF752B"/>
    <w:pPr>
      <w:ind w:left="200"/>
    </w:pPr>
    <w:rPr>
      <w:b/>
      <w:color w:val="6A9531"/>
      <w:sz w:val="28"/>
      <w:szCs w:val="22"/>
    </w:rPr>
  </w:style>
  <w:style w:type="paragraph" w:styleId="TM3">
    <w:name w:val="toc 3"/>
    <w:basedOn w:val="Normal"/>
    <w:next w:val="Normal"/>
    <w:autoRedefine/>
    <w:uiPriority w:val="39"/>
    <w:unhideWhenUsed/>
    <w:qFormat/>
    <w:rsid w:val="00EF752B"/>
    <w:pPr>
      <w:ind w:left="400"/>
    </w:pPr>
    <w:rPr>
      <w:b/>
      <w:i/>
      <w:color w:val="6A9531"/>
      <w:szCs w:val="22"/>
    </w:rPr>
  </w:style>
  <w:style w:type="paragraph" w:styleId="Sansinterligne">
    <w:name w:val="No Spacing"/>
    <w:uiPriority w:val="1"/>
    <w:qFormat/>
    <w:rsid w:val="00895CF0"/>
    <w:pPr>
      <w:jc w:val="both"/>
    </w:pPr>
    <w:rPr>
      <w:rFonts w:ascii="Arial" w:hAnsi="Arial"/>
      <w:szCs w:val="24"/>
    </w:rPr>
  </w:style>
  <w:style w:type="character" w:customStyle="1" w:styleId="Titre2Car">
    <w:name w:val="Titre 2 Car"/>
    <w:link w:val="Titre2"/>
    <w:uiPriority w:val="9"/>
    <w:rsid w:val="00EF752B"/>
    <w:rPr>
      <w:rFonts w:ascii="Arial" w:eastAsia="MS Gothic" w:hAnsi="Arial" w:cs="Times New Roman"/>
      <w:b/>
      <w:bCs/>
      <w:color w:val="6A9531"/>
      <w:sz w:val="28"/>
      <w:szCs w:val="26"/>
    </w:rPr>
  </w:style>
  <w:style w:type="paragraph" w:styleId="Titre">
    <w:name w:val="Title"/>
    <w:basedOn w:val="Normal"/>
    <w:next w:val="Normal"/>
    <w:link w:val="TitreCar"/>
    <w:uiPriority w:val="10"/>
    <w:qFormat/>
    <w:rsid w:val="00EF752B"/>
    <w:pPr>
      <w:numPr>
        <w:numId w:val="1"/>
      </w:numPr>
      <w:spacing w:before="320" w:after="320"/>
      <w:contextualSpacing/>
    </w:pPr>
    <w:rPr>
      <w:rFonts w:eastAsia="MS Gothic"/>
      <w:b/>
      <w:color w:val="6A9531"/>
      <w:spacing w:val="5"/>
      <w:kern w:val="28"/>
      <w:sz w:val="40"/>
      <w:szCs w:val="52"/>
    </w:rPr>
  </w:style>
  <w:style w:type="character" w:customStyle="1" w:styleId="TitreCar">
    <w:name w:val="Titre Car"/>
    <w:link w:val="Titre"/>
    <w:uiPriority w:val="10"/>
    <w:rsid w:val="00EF752B"/>
    <w:rPr>
      <w:rFonts w:ascii="Arial" w:eastAsia="MS Gothic" w:hAnsi="Arial"/>
      <w:b/>
      <w:color w:val="6A9531"/>
      <w:spacing w:val="5"/>
      <w:kern w:val="28"/>
      <w:sz w:val="40"/>
      <w:szCs w:val="52"/>
    </w:rPr>
  </w:style>
  <w:style w:type="paragraph" w:styleId="Sous-titre">
    <w:name w:val="Subtitle"/>
    <w:basedOn w:val="Normal"/>
    <w:next w:val="Normal"/>
    <w:link w:val="Sous-titreCar"/>
    <w:uiPriority w:val="11"/>
    <w:qFormat/>
    <w:rsid w:val="00EF752B"/>
    <w:pPr>
      <w:numPr>
        <w:ilvl w:val="1"/>
      </w:numPr>
      <w:spacing w:before="120" w:after="120"/>
      <w:jc w:val="right"/>
    </w:pPr>
    <w:rPr>
      <w:rFonts w:eastAsia="MS Gothic"/>
      <w:b/>
      <w:iCs/>
      <w:color w:val="6A9531"/>
      <w:spacing w:val="15"/>
      <w:sz w:val="32"/>
    </w:rPr>
  </w:style>
  <w:style w:type="character" w:customStyle="1" w:styleId="Sous-titreCar">
    <w:name w:val="Sous-titre Car"/>
    <w:link w:val="Sous-titre"/>
    <w:uiPriority w:val="11"/>
    <w:rsid w:val="00EF752B"/>
    <w:rPr>
      <w:rFonts w:ascii="Arial" w:eastAsia="MS Gothic" w:hAnsi="Arial" w:cs="Times New Roman"/>
      <w:b/>
      <w:iCs/>
      <w:color w:val="6A9531"/>
      <w:spacing w:val="15"/>
      <w:sz w:val="32"/>
    </w:rPr>
  </w:style>
  <w:style w:type="character" w:customStyle="1" w:styleId="Emphaseple">
    <w:name w:val="Emphase pâle"/>
    <w:uiPriority w:val="19"/>
    <w:qFormat/>
    <w:rsid w:val="00895CF0"/>
    <w:rPr>
      <w:rFonts w:ascii="Arial" w:hAnsi="Arial"/>
      <w:i/>
      <w:iCs/>
      <w:color w:val="A6A6A6"/>
      <w:sz w:val="20"/>
    </w:rPr>
  </w:style>
  <w:style w:type="character" w:styleId="Accentuation">
    <w:name w:val="Emphasis"/>
    <w:uiPriority w:val="20"/>
    <w:qFormat/>
    <w:rsid w:val="00A212E7"/>
    <w:rPr>
      <w:rFonts w:ascii="Arial" w:hAnsi="Arial"/>
      <w:b/>
      <w:i/>
      <w:iCs/>
      <w:color w:val="83244E"/>
      <w:sz w:val="20"/>
    </w:rPr>
  </w:style>
  <w:style w:type="character" w:customStyle="1" w:styleId="Emphaseintense">
    <w:name w:val="Emphase intense"/>
    <w:uiPriority w:val="21"/>
    <w:qFormat/>
    <w:rsid w:val="00EF752B"/>
    <w:rPr>
      <w:rFonts w:ascii="Arial" w:hAnsi="Arial"/>
      <w:b/>
      <w:bCs/>
      <w:i/>
      <w:iCs/>
      <w:color w:val="6A9531"/>
      <w:sz w:val="24"/>
    </w:rPr>
  </w:style>
  <w:style w:type="character" w:styleId="lev">
    <w:name w:val="Strong"/>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2"/>
      </w:numPr>
      <w:spacing w:before="120" w:after="120"/>
      <w:ind w:left="714" w:hanging="357"/>
      <w:jc w:val="right"/>
    </w:pPr>
    <w:rPr>
      <w:i/>
      <w:iCs/>
      <w:color w:val="000000"/>
    </w:rPr>
  </w:style>
  <w:style w:type="character" w:customStyle="1" w:styleId="CitationCar">
    <w:name w:val="Citation Car"/>
    <w:link w:val="Citation"/>
    <w:uiPriority w:val="29"/>
    <w:rsid w:val="00895CF0"/>
    <w:rPr>
      <w:rFonts w:ascii="Arial" w:hAnsi="Arial"/>
      <w:i/>
      <w:iCs/>
      <w:color w:val="000000"/>
      <w:szCs w:val="24"/>
    </w:rPr>
  </w:style>
  <w:style w:type="paragraph" w:styleId="Citationintense">
    <w:name w:val="Intense Quote"/>
    <w:basedOn w:val="Normal"/>
    <w:next w:val="Normal"/>
    <w:link w:val="CitationintenseCar"/>
    <w:uiPriority w:val="30"/>
    <w:qFormat/>
    <w:rsid w:val="00895CF0"/>
    <w:pPr>
      <w:numPr>
        <w:numId w:val="3"/>
      </w:numPr>
      <w:spacing w:before="200" w:after="280"/>
      <w:ind w:right="936"/>
      <w:jc w:val="right"/>
    </w:pPr>
    <w:rPr>
      <w:b/>
      <w:bCs/>
      <w:i/>
      <w:iCs/>
    </w:rPr>
  </w:style>
  <w:style w:type="character" w:customStyle="1" w:styleId="CitationintenseCar">
    <w:name w:val="Citation intense Car"/>
    <w:link w:val="Citationintense"/>
    <w:uiPriority w:val="30"/>
    <w:rsid w:val="00895CF0"/>
    <w:rPr>
      <w:rFonts w:ascii="Arial" w:hAnsi="Arial"/>
      <w:b/>
      <w:bCs/>
      <w:i/>
      <w:iCs/>
      <w:szCs w:val="24"/>
    </w:rPr>
  </w:style>
  <w:style w:type="character" w:customStyle="1" w:styleId="Rfrenceple">
    <w:name w:val="Référence pâle"/>
    <w:uiPriority w:val="31"/>
    <w:qFormat/>
    <w:rsid w:val="00EF752B"/>
    <w:rPr>
      <w:rFonts w:ascii="Arial" w:hAnsi="Arial"/>
      <w:smallCaps/>
      <w:color w:val="6A9531"/>
      <w:sz w:val="20"/>
      <w:u w:val="single"/>
      <w:bdr w:val="none" w:sz="0" w:space="0" w:color="auto"/>
    </w:rPr>
  </w:style>
  <w:style w:type="character" w:styleId="Titredulivre">
    <w:name w:val="Book Title"/>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5"/>
      </w:numPr>
      <w:contextualSpacing/>
    </w:pPr>
  </w:style>
  <w:style w:type="character" w:styleId="Rfrenceintense">
    <w:name w:val="Intense Reference"/>
    <w:uiPriority w:val="32"/>
    <w:qFormat/>
    <w:rsid w:val="00EF752B"/>
    <w:rPr>
      <w:rFonts w:ascii="Arial" w:hAnsi="Arial"/>
      <w:b/>
      <w:bCs/>
      <w:smallCaps/>
      <w:color w:val="6A9531"/>
      <w:spacing w:val="5"/>
      <w:sz w:val="20"/>
      <w:u w:val="single"/>
    </w:rPr>
  </w:style>
  <w:style w:type="character" w:customStyle="1" w:styleId="Titre3Car">
    <w:name w:val="Titre 3 Car"/>
    <w:link w:val="Titre3"/>
    <w:uiPriority w:val="9"/>
    <w:rsid w:val="00EF752B"/>
    <w:rPr>
      <w:rFonts w:ascii="Arial" w:eastAsia="MS Gothic" w:hAnsi="Arial" w:cs="Times New Roman"/>
      <w:b/>
      <w:bCs/>
      <w:i/>
      <w:color w:val="6A9531"/>
      <w:sz w:val="20"/>
    </w:rPr>
  </w:style>
  <w:style w:type="character" w:customStyle="1" w:styleId="Titre4Car">
    <w:name w:val="Titre 4 Car"/>
    <w:link w:val="Titre4"/>
    <w:uiPriority w:val="9"/>
    <w:semiHidden/>
    <w:rsid w:val="0068417A"/>
    <w:rPr>
      <w:rFonts w:ascii="Arial" w:eastAsia="MS Gothic" w:hAnsi="Arial" w:cs="Times New Roman"/>
      <w:b/>
      <w:bCs/>
      <w:i/>
      <w:iCs/>
      <w:sz w:val="20"/>
    </w:rPr>
  </w:style>
  <w:style w:type="character" w:customStyle="1" w:styleId="Titre5Car">
    <w:name w:val="Titre 5 Car"/>
    <w:link w:val="Titre5"/>
    <w:uiPriority w:val="9"/>
    <w:rsid w:val="00B23393"/>
    <w:rPr>
      <w:rFonts w:ascii="Arial" w:eastAsia="MS Gothic" w:hAnsi="Arial" w:cs="Times New Roman"/>
      <w:sz w:val="20"/>
    </w:rPr>
  </w:style>
  <w:style w:type="character" w:customStyle="1" w:styleId="Titre6Car">
    <w:name w:val="Titre 6 Car"/>
    <w:link w:val="Titre6"/>
    <w:uiPriority w:val="9"/>
    <w:semiHidden/>
    <w:rsid w:val="00B23393"/>
    <w:rPr>
      <w:rFonts w:ascii="Arial" w:eastAsia="MS Gothic" w:hAnsi="Arial" w:cs="Times New Roman"/>
      <w:iCs/>
      <w:sz w:val="20"/>
    </w:rPr>
  </w:style>
  <w:style w:type="character" w:customStyle="1" w:styleId="Titre7Car">
    <w:name w:val="Titre 7 Car"/>
    <w:link w:val="Titre7"/>
    <w:uiPriority w:val="9"/>
    <w:semiHidden/>
    <w:rsid w:val="00B23393"/>
    <w:rPr>
      <w:rFonts w:ascii="Arial" w:eastAsia="MS Gothic" w:hAnsi="Arial" w:cs="Times New Roman"/>
      <w:iCs/>
      <w:color w:val="404040"/>
      <w:sz w:val="20"/>
    </w:rPr>
  </w:style>
  <w:style w:type="character" w:customStyle="1" w:styleId="Titre8Car">
    <w:name w:val="Titre 8 Car"/>
    <w:link w:val="Titre8"/>
    <w:uiPriority w:val="9"/>
    <w:semiHidden/>
    <w:rsid w:val="00B23393"/>
    <w:rPr>
      <w:rFonts w:ascii="Arial" w:eastAsia="MS Gothic" w:hAnsi="Arial" w:cs="Times New Roman"/>
      <w:color w:val="404040"/>
      <w:sz w:val="20"/>
      <w:szCs w:val="20"/>
    </w:rPr>
  </w:style>
  <w:style w:type="character" w:customStyle="1" w:styleId="Titre9Car">
    <w:name w:val="Titre 9 Car"/>
    <w:link w:val="Titre9"/>
    <w:uiPriority w:val="9"/>
    <w:rsid w:val="00B23393"/>
    <w:rPr>
      <w:rFonts w:ascii="Arial" w:eastAsia="MS Gothic" w:hAnsi="Arial" w:cs="Times New Roman"/>
      <w:iCs/>
      <w:color w:val="404040"/>
      <w:sz w:val="20"/>
      <w:szCs w:val="20"/>
    </w:rPr>
  </w:style>
  <w:style w:type="paragraph" w:styleId="Lgende">
    <w:name w:val="caption"/>
    <w:basedOn w:val="Normal"/>
    <w:next w:val="Normal"/>
    <w:uiPriority w:val="35"/>
    <w:semiHidden/>
    <w:unhideWhenUsed/>
    <w:qFormat/>
    <w:rsid w:val="00EF752B"/>
    <w:pPr>
      <w:spacing w:after="200"/>
    </w:pPr>
    <w:rPr>
      <w:b/>
      <w:bCs/>
      <w:color w:val="6A953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MS Gothic"/>
    </w:rPr>
  </w:style>
  <w:style w:type="paragraph" w:styleId="Adresseexpditeur">
    <w:name w:val="envelope return"/>
    <w:basedOn w:val="Normal"/>
    <w:uiPriority w:val="99"/>
    <w:semiHidden/>
    <w:unhideWhenUsed/>
    <w:rsid w:val="00B23393"/>
    <w:rPr>
      <w:rFonts w:eastAsia="MS Gothic"/>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MS Gothic"/>
      <w:b/>
      <w:sz w:val="24"/>
    </w:rPr>
  </w:style>
  <w:style w:type="character" w:customStyle="1" w:styleId="En-ttedemessageCar">
    <w:name w:val="En-tête de message Car"/>
    <w:link w:val="En-ttedemessage"/>
    <w:uiPriority w:val="99"/>
    <w:semiHidden/>
    <w:rsid w:val="00B23393"/>
    <w:rPr>
      <w:rFonts w:ascii="Arial" w:eastAsia="MS Gothic" w:hAnsi="Arial" w:cs="Times New Roman"/>
      <w:b/>
      <w:shd w:val="clear" w:color="83244E" w:fill="auto"/>
    </w:rPr>
  </w:style>
  <w:style w:type="character" w:styleId="Lienhypertexte">
    <w:name w:val="Hyperlink"/>
    <w:uiPriority w:val="99"/>
    <w:unhideWhenUsed/>
    <w:rsid w:val="00EF752B"/>
    <w:rPr>
      <w:rFonts w:ascii="Arial" w:hAnsi="Arial"/>
      <w:color w:val="6A9531"/>
      <w:sz w:val="20"/>
      <w:u w:val="single"/>
    </w:rPr>
  </w:style>
  <w:style w:type="character" w:styleId="Lienhypertextesuivivisit">
    <w:name w:val="FollowedHyperlink"/>
    <w:uiPriority w:val="99"/>
    <w:semiHidden/>
    <w:unhideWhenUsed/>
    <w:rsid w:val="00EF752B"/>
    <w:rPr>
      <w:rFonts w:ascii="Arial" w:hAnsi="Arial"/>
      <w:color w:val="6A9531"/>
      <w:sz w:val="18"/>
      <w:u w:val="single"/>
    </w:rPr>
  </w:style>
  <w:style w:type="paragraph" w:styleId="Listepuces">
    <w:name w:val="List Bullet"/>
    <w:basedOn w:val="Normal"/>
    <w:uiPriority w:val="99"/>
    <w:unhideWhenUsed/>
    <w:rsid w:val="00B23393"/>
    <w:pPr>
      <w:numPr>
        <w:numId w:val="4"/>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link w:val="Pieddepage"/>
    <w:uiPriority w:val="99"/>
    <w:rsid w:val="004C7215"/>
    <w:rPr>
      <w:rFonts w:ascii="Arial" w:hAnsi="Arial"/>
      <w:sz w:val="20"/>
    </w:rPr>
  </w:style>
  <w:style w:type="paragraph" w:customStyle="1" w:styleId="Titre-entete">
    <w:name w:val="Titre-entete"/>
    <w:basedOn w:val="Normal"/>
    <w:qFormat/>
    <w:rsid w:val="00D57ABB"/>
    <w:pPr>
      <w:pBdr>
        <w:top w:val="single" w:sz="2" w:space="7" w:color="FFFFFF"/>
        <w:left w:val="single" w:sz="2" w:space="4" w:color="FFFFFF"/>
        <w:bottom w:val="single" w:sz="2" w:space="1" w:color="FFFFFF"/>
        <w:right w:val="single" w:sz="2" w:space="4" w:color="FFFFFF"/>
      </w:pBdr>
      <w:shd w:val="pct20" w:color="6A9531" w:fill="FFFFFF"/>
      <w:ind w:left="4956"/>
      <w:contextualSpacing/>
      <w:jc w:val="center"/>
    </w:pPr>
    <w:rPr>
      <w:rFonts w:cs="Arial"/>
      <w:b/>
      <w:color w:val="6A953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nhideWhenUsed/>
    <w:rsid w:val="00727AE0"/>
    <w:pPr>
      <w:ind w:left="1152" w:right="1152"/>
    </w:pPr>
    <w:rPr>
      <w:i/>
      <w:iCs/>
      <w:color w:val="000000"/>
    </w:rPr>
  </w:style>
  <w:style w:type="paragraph" w:styleId="Corpsdetexte2">
    <w:name w:val="Body Text 2"/>
    <w:basedOn w:val="Normal"/>
    <w:link w:val="Corpsdetexte2Car"/>
    <w:uiPriority w:val="99"/>
    <w:unhideWhenUsed/>
    <w:rsid w:val="00E5502E"/>
    <w:pPr>
      <w:spacing w:after="120" w:line="480" w:lineRule="auto"/>
    </w:pPr>
  </w:style>
  <w:style w:type="character" w:customStyle="1" w:styleId="Corpsdetexte2Car">
    <w:name w:val="Corps de texte 2 Car"/>
    <w:link w:val="Corpsdetexte2"/>
    <w:uiPriority w:val="99"/>
    <w:rsid w:val="00E5502E"/>
    <w:rPr>
      <w:rFonts w:ascii="Arial" w:hAnsi="Arial"/>
      <w:szCs w:val="24"/>
    </w:rPr>
  </w:style>
  <w:style w:type="paragraph" w:customStyle="1" w:styleId="recours">
    <w:name w:val="recours"/>
    <w:basedOn w:val="Normal"/>
    <w:rsid w:val="00525F12"/>
    <w:pPr>
      <w:suppressAutoHyphens/>
      <w:autoSpaceDE w:val="0"/>
      <w:spacing w:line="240" w:lineRule="auto"/>
      <w:ind w:left="284" w:right="6095"/>
      <w:jc w:val="both"/>
    </w:pPr>
    <w:rPr>
      <w:rFonts w:ascii="Tahoma" w:eastAsia="Times New Roman" w:hAnsi="Tahoma" w:cs="Arial"/>
      <w:color w:val="007EA1"/>
      <w:sz w:val="16"/>
      <w:szCs w:val="16"/>
      <w:lang w:eastAsia="ar-SA"/>
    </w:rPr>
  </w:style>
  <w:style w:type="paragraph" w:customStyle="1" w:styleId="articlecontenu">
    <w:name w:val="article : contenu"/>
    <w:basedOn w:val="Normal"/>
    <w:rsid w:val="00525F12"/>
    <w:pPr>
      <w:autoSpaceDE w:val="0"/>
      <w:autoSpaceDN w:val="0"/>
      <w:spacing w:after="140" w:line="240" w:lineRule="auto"/>
      <w:ind w:firstLine="567"/>
      <w:jc w:val="both"/>
    </w:pPr>
    <w:rPr>
      <w:rFonts w:ascii="Tahoma" w:eastAsia="Times New Roman" w:hAnsi="Tahoma" w:cs="Arial"/>
      <w:color w:val="007EA1"/>
      <w:szCs w:val="20"/>
    </w:rPr>
  </w:style>
  <w:style w:type="paragraph" w:customStyle="1" w:styleId="Ontvotladelib">
    <w:name w:val="Ont voté la delib"/>
    <w:basedOn w:val="Normal"/>
    <w:rsid w:val="00141F40"/>
    <w:pPr>
      <w:autoSpaceDE w:val="0"/>
      <w:autoSpaceDN w:val="0"/>
      <w:spacing w:after="140" w:line="240" w:lineRule="auto"/>
      <w:jc w:val="both"/>
    </w:pPr>
    <w:rPr>
      <w:rFonts w:eastAsia="Times New Roman" w:cs="Arial"/>
      <w:szCs w:val="20"/>
    </w:rPr>
  </w:style>
  <w:style w:type="character" w:styleId="Mentionnonrsolue">
    <w:name w:val="Unresolved Mention"/>
    <w:basedOn w:val="Policepardfaut"/>
    <w:uiPriority w:val="99"/>
    <w:semiHidden/>
    <w:unhideWhenUsed/>
    <w:rsid w:val="00141F40"/>
    <w:rPr>
      <w:color w:val="605E5C"/>
      <w:shd w:val="clear" w:color="auto" w:fill="E1DFDD"/>
    </w:rPr>
  </w:style>
  <w:style w:type="paragraph" w:styleId="Corpsdetexte">
    <w:name w:val="Body Text"/>
    <w:basedOn w:val="Normal"/>
    <w:link w:val="CorpsdetexteCar"/>
    <w:uiPriority w:val="99"/>
    <w:unhideWhenUsed/>
    <w:rsid w:val="00F55951"/>
    <w:pPr>
      <w:spacing w:after="120"/>
    </w:pPr>
  </w:style>
  <w:style w:type="character" w:customStyle="1" w:styleId="CorpsdetexteCar">
    <w:name w:val="Corps de texte Car"/>
    <w:basedOn w:val="Policepardfaut"/>
    <w:link w:val="Corpsdetexte"/>
    <w:uiPriority w:val="99"/>
    <w:rsid w:val="00F55951"/>
    <w:rPr>
      <w:rFonts w:ascii="Arial" w:hAnsi="Arial"/>
      <w:szCs w:val="24"/>
    </w:rPr>
  </w:style>
  <w:style w:type="paragraph" w:customStyle="1" w:styleId="LeMairerappellepropose">
    <w:name w:val="Le Maire rappelle/propose"/>
    <w:basedOn w:val="Normal"/>
    <w:rsid w:val="00510A39"/>
    <w:pPr>
      <w:spacing w:before="240" w:after="240" w:line="240" w:lineRule="auto"/>
      <w:jc w:val="both"/>
    </w:pPr>
    <w:rPr>
      <w:rFonts w:eastAsia="Times New Roman"/>
      <w:b/>
      <w:szCs w:val="20"/>
    </w:rPr>
  </w:style>
  <w:style w:type="paragraph" w:customStyle="1" w:styleId="VuConsidrant">
    <w:name w:val="Vu.Considérant"/>
    <w:basedOn w:val="Normal"/>
    <w:rsid w:val="00510A39"/>
    <w:pPr>
      <w:spacing w:after="140" w:line="240" w:lineRule="auto"/>
      <w:jc w:val="both"/>
    </w:pPr>
    <w:rPr>
      <w:rFonts w:eastAsia="Times New Roman"/>
      <w:szCs w:val="20"/>
    </w:rPr>
  </w:style>
  <w:style w:type="paragraph" w:customStyle="1" w:styleId="Modle-Corpsdutexte1">
    <w:name w:val="Modèle -  Corps du texte 1"/>
    <w:basedOn w:val="Normal"/>
    <w:qFormat/>
    <w:rsid w:val="00433BDC"/>
    <w:pPr>
      <w:spacing w:before="120" w:line="240" w:lineRule="auto"/>
    </w:pPr>
    <w:rPr>
      <w:rFonts w:ascii="Calibri" w:eastAsiaTheme="minorEastAsia" w:hAnsi="Calibri" w:cstheme="minorBidi"/>
      <w:sz w:val="22"/>
    </w:rPr>
  </w:style>
  <w:style w:type="paragraph" w:customStyle="1" w:styleId="Modle-Introduction">
    <w:name w:val="Modèle - Introduction"/>
    <w:qFormat/>
    <w:rsid w:val="00397554"/>
    <w:pPr>
      <w:spacing w:before="360"/>
    </w:pPr>
    <w:rPr>
      <w:rFonts w:ascii="Calibri" w:eastAsiaTheme="minorEastAsia" w:hAnsi="Calibri" w:cstheme="majorHAnsi"/>
      <w: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76503">
      <w:bodyDiv w:val="1"/>
      <w:marLeft w:val="0"/>
      <w:marRight w:val="0"/>
      <w:marTop w:val="0"/>
      <w:marBottom w:val="0"/>
      <w:divBdr>
        <w:top w:val="none" w:sz="0" w:space="0" w:color="auto"/>
        <w:left w:val="none" w:sz="0" w:space="0" w:color="auto"/>
        <w:bottom w:val="none" w:sz="0" w:space="0" w:color="auto"/>
        <w:right w:val="none" w:sz="0" w:space="0" w:color="auto"/>
      </w:divBdr>
    </w:div>
    <w:div w:id="241985868">
      <w:bodyDiv w:val="1"/>
      <w:marLeft w:val="0"/>
      <w:marRight w:val="0"/>
      <w:marTop w:val="0"/>
      <w:marBottom w:val="0"/>
      <w:divBdr>
        <w:top w:val="none" w:sz="0" w:space="0" w:color="auto"/>
        <w:left w:val="none" w:sz="0" w:space="0" w:color="auto"/>
        <w:bottom w:val="none" w:sz="0" w:space="0" w:color="auto"/>
        <w:right w:val="none" w:sz="0" w:space="0" w:color="auto"/>
      </w:divBdr>
    </w:div>
    <w:div w:id="497967206">
      <w:bodyDiv w:val="1"/>
      <w:marLeft w:val="0"/>
      <w:marRight w:val="0"/>
      <w:marTop w:val="0"/>
      <w:marBottom w:val="0"/>
      <w:divBdr>
        <w:top w:val="none" w:sz="0" w:space="0" w:color="auto"/>
        <w:left w:val="none" w:sz="0" w:space="0" w:color="auto"/>
        <w:bottom w:val="none" w:sz="0" w:space="0" w:color="auto"/>
        <w:right w:val="none" w:sz="0" w:space="0" w:color="auto"/>
      </w:divBdr>
    </w:div>
    <w:div w:id="19136550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breton\Downloads\modele-arret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460DF-F422-4C1C-995B-C8033F068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modele-arretes</Template>
  <TotalTime>62</TotalTime>
  <Pages>8</Pages>
  <Words>3226</Words>
  <Characters>17743</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Agence Réseaux</Company>
  <LinksUpToDate>false</LinksUpToDate>
  <CharactersWithSpaces>20928</CharactersWithSpaces>
  <SharedDoc>false</SharedDoc>
  <HLinks>
    <vt:vector size="6" baseType="variant">
      <vt:variant>
        <vt:i4>7143540</vt:i4>
      </vt:variant>
      <vt:variant>
        <vt:i4>3</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GOUPIL Marie</dc:creator>
  <cp:keywords/>
  <cp:lastModifiedBy>LE BRETON Caroline</cp:lastModifiedBy>
  <cp:revision>6</cp:revision>
  <cp:lastPrinted>2014-01-28T13:31:00Z</cp:lastPrinted>
  <dcterms:created xsi:type="dcterms:W3CDTF">2024-12-04T11:10:00Z</dcterms:created>
  <dcterms:modified xsi:type="dcterms:W3CDTF">2024-12-06T15:45:00Z</dcterms:modified>
</cp:coreProperties>
</file>