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EE26" w14:textId="6FBB7720" w:rsidR="00DD40ED" w:rsidRPr="0064407C" w:rsidRDefault="00DD40ED" w:rsidP="003C4D77">
      <w:pPr>
        <w:spacing w:line="259" w:lineRule="auto"/>
        <w:jc w:val="right"/>
        <w:rPr>
          <w:rFonts w:eastAsia="MS Gothic"/>
          <w:b/>
          <w:bCs/>
          <w:color w:val="2B3583"/>
          <w:sz w:val="4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92"/>
      </w:tblGrid>
      <w:tr w:rsidR="00510A39" w:rsidRPr="00C9434D" w14:paraId="643F34D1" w14:textId="77777777" w:rsidTr="00D0208E">
        <w:trPr>
          <w:trHeight w:val="1701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314F67E2" w14:textId="77777777" w:rsidR="00510A39" w:rsidRPr="00C9434D" w:rsidRDefault="00510A39" w:rsidP="00D0208E">
            <w:pPr>
              <w:pStyle w:val="Titre1"/>
              <w:rPr>
                <w:rFonts w:ascii="Calibri" w:hAnsi="Calibri" w:cs="Calibri"/>
                <w:sz w:val="22"/>
                <w:szCs w:val="22"/>
              </w:rPr>
            </w:pPr>
            <w:r w:rsidRPr="00C9434D">
              <w:rPr>
                <w:rFonts w:ascii="Calibri" w:hAnsi="Calibri" w:cs="Calibri"/>
                <w:sz w:val="22"/>
                <w:szCs w:val="22"/>
              </w:rPr>
              <w:t>Logo Collectivité</w:t>
            </w:r>
          </w:p>
        </w:tc>
        <w:tc>
          <w:tcPr>
            <w:tcW w:w="6292" w:type="dxa"/>
            <w:vAlign w:val="center"/>
          </w:tcPr>
          <w:p w14:paraId="65EFE777" w14:textId="1E5E781C" w:rsidR="00510A39" w:rsidRDefault="00510A39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 w:rsidRPr="00510A39">
              <w:rPr>
                <w:rFonts w:eastAsia="MS Gothic"/>
                <w:b/>
                <w:bCs/>
                <w:color w:val="2B3583"/>
                <w:sz w:val="24"/>
              </w:rPr>
              <w:t xml:space="preserve">DÉLIBÉRATION </w:t>
            </w:r>
            <w:r w:rsidR="00803F76">
              <w:rPr>
                <w:rFonts w:eastAsia="MS Gothic"/>
                <w:b/>
                <w:bCs/>
                <w:color w:val="2B3583"/>
                <w:sz w:val="24"/>
              </w:rPr>
              <w:t>PORTANT MISE EN PLACE DE L’ENTRETIEN PROFESSIONNEL</w:t>
            </w:r>
          </w:p>
          <w:p w14:paraId="15D695D8" w14:textId="068A9306" w:rsidR="0080604F" w:rsidRPr="00510A39" w:rsidRDefault="0080604F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>
              <w:rPr>
                <w:rFonts w:eastAsia="MS Gothic"/>
                <w:b/>
                <w:bCs/>
                <w:color w:val="2B3583"/>
                <w:sz w:val="24"/>
              </w:rPr>
              <w:t>N°</w:t>
            </w:r>
            <w:proofErr w:type="gramStart"/>
            <w:r>
              <w:rPr>
                <w:rFonts w:eastAsia="MS Gothic"/>
                <w:b/>
                <w:bCs/>
                <w:color w:val="2B3583"/>
                <w:sz w:val="24"/>
              </w:rPr>
              <w:t>…….</w:t>
            </w:r>
            <w:proofErr w:type="gramEnd"/>
          </w:p>
        </w:tc>
      </w:tr>
    </w:tbl>
    <w:p w14:paraId="3C8BE101" w14:textId="77777777" w:rsidR="00510A39" w:rsidRDefault="00510A39" w:rsidP="003C4D77">
      <w:pPr>
        <w:pStyle w:val="Titre1"/>
        <w:spacing w:before="0" w:after="0" w:line="259" w:lineRule="auto"/>
      </w:pPr>
    </w:p>
    <w:p w14:paraId="3F8EF10E" w14:textId="77777777" w:rsidR="00510A39" w:rsidRPr="00C9434D" w:rsidRDefault="00510A39" w:rsidP="00510A39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69C27D60" w14:textId="77777777" w:rsidR="00510A39" w:rsidRPr="00C9434D" w:rsidRDefault="00510A39" w:rsidP="00510A39">
      <w:pPr>
        <w:jc w:val="both"/>
        <w:rPr>
          <w:rFonts w:ascii="Calibri" w:hAnsi="Calibri" w:cs="Calibri"/>
          <w:sz w:val="22"/>
          <w:szCs w:val="22"/>
        </w:rPr>
      </w:pPr>
    </w:p>
    <w:p w14:paraId="6550BD2A" w14:textId="77777777" w:rsidR="00510A39" w:rsidRPr="000B765A" w:rsidRDefault="00510A39" w:rsidP="00510A39">
      <w:pPr>
        <w:pStyle w:val="Corpsdetexte"/>
        <w:tabs>
          <w:tab w:val="left" w:pos="4536"/>
        </w:tabs>
        <w:spacing w:after="0"/>
        <w:jc w:val="both"/>
        <w:rPr>
          <w:rFonts w:ascii="Calibri" w:hAnsi="Calibri"/>
          <w:sz w:val="22"/>
          <w:szCs w:val="22"/>
        </w:rPr>
      </w:pPr>
    </w:p>
    <w:p w14:paraId="6575E6AC" w14:textId="77777777" w:rsidR="00510A39" w:rsidRPr="000B765A" w:rsidRDefault="00510A39" w:rsidP="00510A39">
      <w:pPr>
        <w:pStyle w:val="Corpsdetexte"/>
        <w:tabs>
          <w:tab w:val="left" w:pos="4536"/>
        </w:tabs>
        <w:spacing w:after="0"/>
        <w:jc w:val="both"/>
        <w:rPr>
          <w:rFonts w:ascii="Calibri" w:hAnsi="Calibri"/>
          <w:sz w:val="22"/>
          <w:szCs w:val="22"/>
        </w:rPr>
      </w:pPr>
    </w:p>
    <w:p w14:paraId="771F3C55" w14:textId="77777777" w:rsidR="00510A39" w:rsidRPr="00C9434D" w:rsidRDefault="00510A39" w:rsidP="00510A39">
      <w:pPr>
        <w:pStyle w:val="Ontvotladelib"/>
        <w:spacing w:after="120"/>
        <w:rPr>
          <w:rFonts w:ascii="Calibri" w:hAnsi="Calibri" w:cs="Calibri"/>
          <w:sz w:val="22"/>
          <w:szCs w:val="22"/>
        </w:rPr>
      </w:pPr>
      <w:r w:rsidRPr="00C9434D">
        <w:rPr>
          <w:rFonts w:ascii="Calibri" w:hAnsi="Calibri" w:cs="Calibri"/>
          <w:sz w:val="22"/>
          <w:szCs w:val="22"/>
        </w:rPr>
        <w:t xml:space="preserve">Le ............……... </w:t>
      </w:r>
      <w:r w:rsidRPr="00C9434D">
        <w:rPr>
          <w:rFonts w:ascii="Calibri" w:hAnsi="Calibri" w:cs="Calibri"/>
          <w:i/>
          <w:iCs/>
          <w:sz w:val="22"/>
          <w:szCs w:val="22"/>
        </w:rPr>
        <w:t>(date)</w:t>
      </w:r>
      <w:r w:rsidRPr="00C9434D">
        <w:rPr>
          <w:rFonts w:ascii="Calibri" w:hAnsi="Calibri" w:cs="Calibri"/>
          <w:sz w:val="22"/>
          <w:szCs w:val="22"/>
        </w:rPr>
        <w:t xml:space="preserve">, à ...........………............. </w:t>
      </w:r>
      <w:r w:rsidRPr="00C9434D">
        <w:rPr>
          <w:rFonts w:ascii="Calibri" w:hAnsi="Calibri" w:cs="Calibri"/>
          <w:i/>
          <w:iCs/>
          <w:sz w:val="22"/>
          <w:szCs w:val="22"/>
        </w:rPr>
        <w:t>(</w:t>
      </w:r>
      <w:proofErr w:type="gramStart"/>
      <w:r w:rsidRPr="00C9434D">
        <w:rPr>
          <w:rFonts w:ascii="Calibri" w:hAnsi="Calibri" w:cs="Calibri"/>
          <w:i/>
          <w:iCs/>
          <w:sz w:val="22"/>
          <w:szCs w:val="22"/>
        </w:rPr>
        <w:t>heure</w:t>
      </w:r>
      <w:proofErr w:type="gramEnd"/>
      <w:r w:rsidRPr="00C9434D">
        <w:rPr>
          <w:rFonts w:ascii="Calibri" w:hAnsi="Calibri" w:cs="Calibri"/>
          <w:i/>
          <w:iCs/>
          <w:sz w:val="22"/>
          <w:szCs w:val="22"/>
        </w:rPr>
        <w:t>)</w:t>
      </w:r>
      <w:r w:rsidRPr="00C9434D">
        <w:rPr>
          <w:rFonts w:ascii="Calibri" w:hAnsi="Calibri" w:cs="Calibri"/>
          <w:sz w:val="22"/>
          <w:szCs w:val="22"/>
        </w:rPr>
        <w:t>, en ..............................................</w:t>
      </w:r>
      <w:r w:rsidRPr="00C9434D">
        <w:rPr>
          <w:rFonts w:ascii="Calibri" w:hAnsi="Calibri" w:cs="Calibri"/>
          <w:i/>
          <w:iCs/>
          <w:sz w:val="22"/>
          <w:szCs w:val="22"/>
        </w:rPr>
        <w:t>(lieu)</w:t>
      </w:r>
      <w:r w:rsidRPr="00C9434D">
        <w:rPr>
          <w:rFonts w:ascii="Calibri" w:hAnsi="Calibri" w:cs="Calibri"/>
          <w:sz w:val="22"/>
          <w:szCs w:val="22"/>
        </w:rPr>
        <w:t xml:space="preserve"> se sont réunis les membres du Conseil Municipal </w:t>
      </w:r>
      <w:r w:rsidRPr="00C9434D">
        <w:rPr>
          <w:rFonts w:ascii="Calibri" w:hAnsi="Calibri" w:cs="Calibri"/>
          <w:i/>
          <w:iCs/>
          <w:sz w:val="22"/>
          <w:szCs w:val="22"/>
        </w:rPr>
        <w:t>(ou autre assemblée)</w:t>
      </w:r>
      <w:r w:rsidRPr="00C9434D">
        <w:rPr>
          <w:rFonts w:ascii="Calibri" w:hAnsi="Calibri" w:cs="Calibri"/>
          <w:sz w:val="22"/>
          <w:szCs w:val="22"/>
        </w:rPr>
        <w:t>, sous la présidence de ............................... , convoqués le ………………………….…… ,</w:t>
      </w:r>
    </w:p>
    <w:p w14:paraId="045A7FA5" w14:textId="77777777" w:rsidR="00510A39" w:rsidRPr="00C9434D" w:rsidRDefault="00510A39" w:rsidP="00510A39">
      <w:pPr>
        <w:pStyle w:val="Ontvotladelib"/>
        <w:tabs>
          <w:tab w:val="right" w:leader="dot" w:pos="9072"/>
        </w:tabs>
        <w:spacing w:after="120"/>
        <w:rPr>
          <w:rFonts w:ascii="Calibri" w:hAnsi="Calibri" w:cs="Calibri"/>
          <w:sz w:val="22"/>
          <w:szCs w:val="22"/>
        </w:rPr>
      </w:pPr>
      <w:r w:rsidRPr="00C9434D">
        <w:rPr>
          <w:rFonts w:ascii="Calibri" w:hAnsi="Calibri" w:cs="Calibri"/>
          <w:sz w:val="22"/>
          <w:szCs w:val="22"/>
        </w:rPr>
        <w:t xml:space="preserve">Etaient présents : </w:t>
      </w:r>
      <w:r w:rsidRPr="00C9434D">
        <w:rPr>
          <w:rFonts w:ascii="Calibri" w:hAnsi="Calibri" w:cs="Calibri"/>
          <w:sz w:val="22"/>
          <w:szCs w:val="22"/>
        </w:rPr>
        <w:tab/>
      </w:r>
    </w:p>
    <w:p w14:paraId="1EDF8CAC" w14:textId="77777777" w:rsidR="00510A39" w:rsidRPr="00C9434D" w:rsidRDefault="00510A39" w:rsidP="00510A39">
      <w:pPr>
        <w:pStyle w:val="Ontvotladelib"/>
        <w:tabs>
          <w:tab w:val="left" w:leader="dot" w:pos="9072"/>
        </w:tabs>
        <w:spacing w:after="120"/>
        <w:rPr>
          <w:rFonts w:ascii="Calibri" w:hAnsi="Calibri" w:cs="Calibri"/>
          <w:sz w:val="22"/>
          <w:szCs w:val="22"/>
        </w:rPr>
      </w:pPr>
      <w:r w:rsidRPr="00C9434D">
        <w:rPr>
          <w:rFonts w:ascii="Calibri" w:hAnsi="Calibri" w:cs="Calibri"/>
          <w:sz w:val="22"/>
          <w:szCs w:val="22"/>
        </w:rPr>
        <w:t>Etaient absent</w:t>
      </w:r>
      <w:r w:rsidRPr="00C9434D">
        <w:rPr>
          <w:rFonts w:ascii="Calibri" w:hAnsi="Calibri" w:cs="Calibri"/>
          <w:i/>
          <w:iCs/>
          <w:sz w:val="22"/>
          <w:szCs w:val="22"/>
        </w:rPr>
        <w:t>(s)</w:t>
      </w:r>
      <w:r w:rsidRPr="00C9434D">
        <w:rPr>
          <w:rFonts w:ascii="Calibri" w:hAnsi="Calibri" w:cs="Calibri"/>
          <w:sz w:val="22"/>
          <w:szCs w:val="22"/>
        </w:rPr>
        <w:t xml:space="preserve"> excusé</w:t>
      </w:r>
      <w:r w:rsidRPr="00C9434D">
        <w:rPr>
          <w:rFonts w:ascii="Calibri" w:hAnsi="Calibri" w:cs="Calibri"/>
          <w:i/>
          <w:iCs/>
          <w:sz w:val="22"/>
          <w:szCs w:val="22"/>
        </w:rPr>
        <w:t>(s)</w:t>
      </w:r>
      <w:r w:rsidRPr="00C9434D">
        <w:rPr>
          <w:rFonts w:ascii="Calibri" w:hAnsi="Calibri" w:cs="Calibri"/>
          <w:sz w:val="22"/>
          <w:szCs w:val="22"/>
        </w:rPr>
        <w:t xml:space="preserve"> : </w:t>
      </w:r>
      <w:r w:rsidRPr="00C9434D">
        <w:rPr>
          <w:rFonts w:ascii="Calibri" w:hAnsi="Calibri" w:cs="Calibri"/>
          <w:sz w:val="22"/>
          <w:szCs w:val="22"/>
        </w:rPr>
        <w:tab/>
      </w:r>
    </w:p>
    <w:p w14:paraId="01247103" w14:textId="77777777" w:rsidR="00510A39" w:rsidRPr="00C9434D" w:rsidRDefault="00510A39" w:rsidP="00510A39">
      <w:pPr>
        <w:pStyle w:val="Ontvotladelib"/>
        <w:tabs>
          <w:tab w:val="left" w:leader="dot" w:pos="9072"/>
        </w:tabs>
        <w:spacing w:after="120"/>
        <w:rPr>
          <w:rFonts w:ascii="Calibri" w:hAnsi="Calibri" w:cs="Calibri"/>
          <w:sz w:val="22"/>
          <w:szCs w:val="22"/>
        </w:rPr>
      </w:pPr>
      <w:r w:rsidRPr="00C9434D">
        <w:rPr>
          <w:rFonts w:ascii="Calibri" w:hAnsi="Calibri" w:cs="Calibri"/>
          <w:sz w:val="22"/>
          <w:szCs w:val="22"/>
        </w:rPr>
        <w:t xml:space="preserve">Le secrétariat a été assuré par : </w:t>
      </w:r>
      <w:r w:rsidRPr="00C9434D">
        <w:rPr>
          <w:rFonts w:ascii="Calibri" w:hAnsi="Calibri" w:cs="Calibri"/>
          <w:sz w:val="22"/>
          <w:szCs w:val="22"/>
        </w:rPr>
        <w:tab/>
      </w:r>
    </w:p>
    <w:p w14:paraId="6E10415A" w14:textId="77777777" w:rsidR="00510A39" w:rsidRPr="00C9434D" w:rsidRDefault="00510A39" w:rsidP="00510A39">
      <w:pPr>
        <w:pStyle w:val="Ontvotladelib"/>
        <w:spacing w:after="0"/>
        <w:rPr>
          <w:rFonts w:ascii="Calibri" w:hAnsi="Calibri" w:cs="Calibri"/>
          <w:sz w:val="22"/>
          <w:szCs w:val="22"/>
        </w:rPr>
      </w:pPr>
    </w:p>
    <w:p w14:paraId="00A7FB8F" w14:textId="77777777" w:rsidR="00510A39" w:rsidRPr="00C9434D" w:rsidRDefault="00510A39" w:rsidP="00510A39">
      <w:pPr>
        <w:pStyle w:val="LeMairerappellepropose"/>
        <w:spacing w:before="0" w:after="0"/>
        <w:jc w:val="center"/>
        <w:rPr>
          <w:rFonts w:ascii="Calibri" w:hAnsi="Calibri" w:cs="Calibri"/>
          <w:color w:val="000000"/>
          <w:sz w:val="22"/>
          <w:szCs w:val="22"/>
        </w:rPr>
      </w:pPr>
      <w:r w:rsidRPr="00C9434D">
        <w:rPr>
          <w:rFonts w:ascii="Calibri" w:hAnsi="Calibri" w:cs="Calibri"/>
          <w:sz w:val="22"/>
          <w:szCs w:val="22"/>
        </w:rPr>
        <w:sym w:font="Wingdings" w:char="F0DC"/>
      </w:r>
      <w:r w:rsidRPr="00C9434D">
        <w:rPr>
          <w:rFonts w:ascii="Calibri" w:hAnsi="Calibri" w:cs="Calibri"/>
          <w:sz w:val="22"/>
          <w:szCs w:val="22"/>
        </w:rPr>
        <w:t xml:space="preserve">  Le Maire </w:t>
      </w:r>
      <w:r w:rsidRPr="00C9434D">
        <w:rPr>
          <w:rFonts w:ascii="Calibri" w:hAnsi="Calibri" w:cs="Calibri"/>
          <w:i/>
          <w:iCs/>
          <w:sz w:val="22"/>
          <w:szCs w:val="22"/>
        </w:rPr>
        <w:t>(ou le Président)</w:t>
      </w:r>
      <w:r w:rsidRPr="00C9434D">
        <w:rPr>
          <w:rFonts w:ascii="Calibri" w:hAnsi="Calibri" w:cs="Calibri"/>
          <w:sz w:val="22"/>
          <w:szCs w:val="22"/>
        </w:rPr>
        <w:t xml:space="preserve"> informe l’assemblée :</w:t>
      </w:r>
    </w:p>
    <w:p w14:paraId="476A3E24" w14:textId="77777777" w:rsidR="00510A39" w:rsidRPr="00C9434D" w:rsidRDefault="00510A39" w:rsidP="00510A39">
      <w:pPr>
        <w:rPr>
          <w:rFonts w:ascii="Calibri" w:hAnsi="Calibri" w:cs="Calibri"/>
          <w:sz w:val="22"/>
          <w:szCs w:val="22"/>
        </w:rPr>
      </w:pPr>
    </w:p>
    <w:p w14:paraId="5F998A90" w14:textId="6AEACD1E" w:rsidR="00803F76" w:rsidRDefault="00803F76" w:rsidP="00803F76">
      <w:pPr>
        <w:spacing w:before="240" w:after="240"/>
        <w:rPr>
          <w:rFonts w:cs="Arial"/>
          <w:szCs w:val="20"/>
        </w:rPr>
      </w:pPr>
      <w:r>
        <w:rPr>
          <w:rFonts w:cs="Arial"/>
          <w:bCs/>
          <w:szCs w:val="20"/>
        </w:rPr>
        <w:t>Vu</w:t>
      </w:r>
      <w:r w:rsidRPr="004C052D">
        <w:rPr>
          <w:rFonts w:cs="Arial"/>
          <w:szCs w:val="20"/>
        </w:rPr>
        <w:t xml:space="preserve"> le </w:t>
      </w:r>
      <w:r>
        <w:rPr>
          <w:rFonts w:cs="Arial"/>
          <w:szCs w:val="20"/>
        </w:rPr>
        <w:t>c</w:t>
      </w:r>
      <w:r w:rsidRPr="004C052D">
        <w:rPr>
          <w:rFonts w:cs="Arial"/>
          <w:szCs w:val="20"/>
        </w:rPr>
        <w:t xml:space="preserve">ode </w:t>
      </w:r>
      <w:r>
        <w:rPr>
          <w:rFonts w:cs="Arial"/>
          <w:szCs w:val="20"/>
        </w:rPr>
        <w:t>g</w:t>
      </w:r>
      <w:r w:rsidRPr="004C052D">
        <w:rPr>
          <w:rFonts w:cs="Arial"/>
          <w:szCs w:val="20"/>
        </w:rPr>
        <w:t xml:space="preserve">énéral </w:t>
      </w:r>
      <w:r>
        <w:rPr>
          <w:rFonts w:cs="Arial"/>
          <w:szCs w:val="20"/>
        </w:rPr>
        <w:t xml:space="preserve">des </w:t>
      </w:r>
      <w:r>
        <w:rPr>
          <w:rFonts w:cs="Arial"/>
          <w:szCs w:val="20"/>
        </w:rPr>
        <w:t>c</w:t>
      </w:r>
      <w:r>
        <w:rPr>
          <w:rFonts w:cs="Arial"/>
          <w:szCs w:val="20"/>
        </w:rPr>
        <w:t xml:space="preserve">ollectivités </w:t>
      </w:r>
      <w:r>
        <w:rPr>
          <w:rFonts w:cs="Arial"/>
          <w:szCs w:val="20"/>
        </w:rPr>
        <w:t>t</w:t>
      </w:r>
      <w:r>
        <w:rPr>
          <w:rFonts w:cs="Arial"/>
          <w:szCs w:val="20"/>
        </w:rPr>
        <w:t>erritoriales</w:t>
      </w:r>
      <w:r>
        <w:rPr>
          <w:rFonts w:cs="Arial"/>
          <w:szCs w:val="20"/>
        </w:rPr>
        <w:t>,</w:t>
      </w:r>
    </w:p>
    <w:p w14:paraId="0D48C8D2" w14:textId="7C2F2BE4" w:rsidR="00803F76" w:rsidRPr="004C052D" w:rsidRDefault="00803F76" w:rsidP="00803F76">
      <w:pPr>
        <w:spacing w:before="240" w:after="240"/>
        <w:rPr>
          <w:rFonts w:cs="Arial"/>
          <w:szCs w:val="20"/>
        </w:rPr>
      </w:pPr>
      <w:r>
        <w:rPr>
          <w:rFonts w:cs="Arial"/>
          <w:szCs w:val="20"/>
        </w:rPr>
        <w:t>Vu le code général de la fonction publique,</w:t>
      </w:r>
    </w:p>
    <w:p w14:paraId="6123FBEE" w14:textId="121E35E6" w:rsidR="00803F76" w:rsidRPr="00D9005A" w:rsidRDefault="00803F76" w:rsidP="00803F76">
      <w:pPr>
        <w:spacing w:before="240" w:after="240"/>
        <w:rPr>
          <w:rFonts w:cs="Arial"/>
          <w:szCs w:val="20"/>
        </w:rPr>
      </w:pPr>
      <w:r>
        <w:rPr>
          <w:rFonts w:cs="Arial"/>
          <w:szCs w:val="20"/>
        </w:rPr>
        <w:t>Vu</w:t>
      </w:r>
      <w:r w:rsidRPr="00D9005A">
        <w:rPr>
          <w:rFonts w:cs="Arial"/>
          <w:szCs w:val="20"/>
        </w:rPr>
        <w:t xml:space="preserve"> la loi 2014-58 du 27 Janvier 2014</w:t>
      </w:r>
      <w:r w:rsidRPr="00D9005A">
        <w:rPr>
          <w:b/>
          <w:bCs/>
        </w:rPr>
        <w:t xml:space="preserve"> </w:t>
      </w:r>
      <w:r w:rsidRPr="00D9005A">
        <w:rPr>
          <w:rFonts w:cs="Arial"/>
          <w:bCs/>
          <w:szCs w:val="20"/>
        </w:rPr>
        <w:t xml:space="preserve">de modernisation de l'action publique territoriale </w:t>
      </w:r>
      <w:r>
        <w:rPr>
          <w:rFonts w:cs="Arial"/>
          <w:bCs/>
          <w:szCs w:val="20"/>
        </w:rPr>
        <w:t>et d'affirmation des métropoles</w:t>
      </w:r>
      <w:r w:rsidR="00516CE7">
        <w:rPr>
          <w:rFonts w:cs="Arial"/>
          <w:bCs/>
          <w:szCs w:val="20"/>
        </w:rPr>
        <w:t>,</w:t>
      </w:r>
    </w:p>
    <w:p w14:paraId="3EF40366" w14:textId="0F3FCB80" w:rsidR="00803F76" w:rsidRPr="00E25583" w:rsidRDefault="00803F76" w:rsidP="00803F76">
      <w:pPr>
        <w:spacing w:before="240" w:after="240"/>
        <w:rPr>
          <w:rFonts w:cs="Arial"/>
          <w:szCs w:val="20"/>
        </w:rPr>
      </w:pPr>
      <w:r>
        <w:rPr>
          <w:rFonts w:cs="Arial"/>
          <w:szCs w:val="20"/>
        </w:rPr>
        <w:t>Vu</w:t>
      </w:r>
      <w:r w:rsidRPr="0084503A">
        <w:rPr>
          <w:rFonts w:cs="Arial"/>
          <w:szCs w:val="20"/>
        </w:rPr>
        <w:t xml:space="preserve"> le décret n°2014-1526 du 16 décembre 2014 relatif à l’appréciation de la valeur professionnelle </w:t>
      </w:r>
      <w:r>
        <w:rPr>
          <w:rFonts w:cs="Arial"/>
          <w:szCs w:val="20"/>
        </w:rPr>
        <w:t>des fonctionnaires territoriaux</w:t>
      </w:r>
      <w:r w:rsidR="00516CE7">
        <w:rPr>
          <w:rFonts w:cs="Arial"/>
          <w:szCs w:val="20"/>
        </w:rPr>
        <w:t>,</w:t>
      </w:r>
    </w:p>
    <w:p w14:paraId="3233455C" w14:textId="5043FAE0" w:rsidR="00803F76" w:rsidRPr="004C052D" w:rsidRDefault="00803F76" w:rsidP="00803F76">
      <w:pPr>
        <w:spacing w:before="240" w:after="240"/>
        <w:rPr>
          <w:rFonts w:cs="Arial"/>
          <w:szCs w:val="20"/>
        </w:rPr>
      </w:pPr>
      <w:r>
        <w:rPr>
          <w:rFonts w:cs="Arial"/>
          <w:szCs w:val="20"/>
        </w:rPr>
        <w:t xml:space="preserve">Vu l'avis favorable du </w:t>
      </w:r>
      <w:r>
        <w:rPr>
          <w:rFonts w:cs="Arial"/>
          <w:szCs w:val="20"/>
        </w:rPr>
        <w:t>comité social territorial</w:t>
      </w:r>
      <w:r w:rsidRPr="00E2558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en date du …</w:t>
      </w:r>
      <w:proofErr w:type="gramStart"/>
      <w:r>
        <w:rPr>
          <w:rFonts w:cs="Arial"/>
          <w:szCs w:val="20"/>
        </w:rPr>
        <w:t>…….</w:t>
      </w:r>
      <w:proofErr w:type="gramEnd"/>
      <w:r>
        <w:rPr>
          <w:rFonts w:cs="Arial"/>
          <w:szCs w:val="20"/>
        </w:rPr>
        <w:t>,</w:t>
      </w:r>
    </w:p>
    <w:p w14:paraId="24BB5BF3" w14:textId="3FCD383C" w:rsidR="00803F76" w:rsidRPr="00E25583" w:rsidRDefault="00803F76" w:rsidP="00516CE7">
      <w:pPr>
        <w:spacing w:before="240" w:after="240"/>
        <w:jc w:val="both"/>
        <w:rPr>
          <w:rFonts w:cs="Arial"/>
          <w:szCs w:val="20"/>
        </w:rPr>
      </w:pPr>
      <w:r w:rsidRPr="00E25583">
        <w:rPr>
          <w:rFonts w:cs="Arial"/>
          <w:szCs w:val="20"/>
        </w:rPr>
        <w:t>M.</w:t>
      </w:r>
      <w:r w:rsidRPr="00E25583">
        <w:rPr>
          <w:rFonts w:cs="Arial"/>
          <w:i/>
          <w:szCs w:val="20"/>
        </w:rPr>
        <w:t xml:space="preserve"> (ou Mme)</w:t>
      </w:r>
      <w:r w:rsidRPr="00E25583">
        <w:rPr>
          <w:rFonts w:cs="Arial"/>
          <w:szCs w:val="20"/>
        </w:rPr>
        <w:t xml:space="preserve"> Le Maire </w:t>
      </w:r>
      <w:r w:rsidRPr="00E25583">
        <w:rPr>
          <w:rFonts w:cs="Arial"/>
          <w:i/>
          <w:szCs w:val="20"/>
        </w:rPr>
        <w:t>(ou Le Président)</w:t>
      </w:r>
      <w:r w:rsidRPr="00E25583">
        <w:rPr>
          <w:rFonts w:cs="Arial"/>
          <w:szCs w:val="20"/>
        </w:rPr>
        <w:t xml:space="preserve"> …………………………………… informe que</w:t>
      </w:r>
      <w:r w:rsidRPr="00E25583">
        <w:rPr>
          <w:rFonts w:cs="Arial"/>
          <w:b/>
          <w:szCs w:val="20"/>
        </w:rPr>
        <w:t xml:space="preserve"> </w:t>
      </w:r>
      <w:r w:rsidRPr="00E25583">
        <w:rPr>
          <w:rFonts w:cs="Arial"/>
          <w:szCs w:val="20"/>
        </w:rPr>
        <w:t>le décret 2014-1526 du 16 décembre 2014 prévoit la mise en œuvre à titre pérenne de l’entretien professionnel à compter du 1</w:t>
      </w:r>
      <w:r w:rsidRPr="00E25583">
        <w:rPr>
          <w:rFonts w:cs="Arial"/>
          <w:szCs w:val="20"/>
          <w:vertAlign w:val="superscript"/>
        </w:rPr>
        <w:t>er</w:t>
      </w:r>
      <w:r w:rsidRPr="00E25583">
        <w:rPr>
          <w:rFonts w:cs="Arial"/>
          <w:szCs w:val="20"/>
        </w:rPr>
        <w:t xml:space="preserve"> janvier 2015 en lieu et place de la notation pour les fonctionnaires titulaires. Ce dispositif s'applique à tous les fonctionnaires titulaires, y compris aux médecins, psychologues, biologistes, vétérinaires et pharmaciens territoriaux</w:t>
      </w:r>
      <w:r w:rsidR="00516CE7">
        <w:rPr>
          <w:rFonts w:cs="Arial"/>
          <w:szCs w:val="20"/>
        </w:rPr>
        <w:t>,</w:t>
      </w:r>
    </w:p>
    <w:p w14:paraId="42C3343F" w14:textId="4CF8E59E" w:rsidR="00803F76" w:rsidRDefault="00803F76" w:rsidP="00516CE7">
      <w:pPr>
        <w:spacing w:before="240" w:after="240"/>
        <w:jc w:val="both"/>
        <w:rPr>
          <w:rFonts w:cs="Arial"/>
          <w:szCs w:val="20"/>
        </w:rPr>
      </w:pPr>
      <w:r w:rsidRPr="00E25583">
        <w:rPr>
          <w:rFonts w:cs="Arial"/>
          <w:szCs w:val="20"/>
        </w:rPr>
        <w:t>M.</w:t>
      </w:r>
      <w:r w:rsidRPr="00E25583">
        <w:rPr>
          <w:rFonts w:cs="Arial"/>
          <w:i/>
          <w:szCs w:val="20"/>
        </w:rPr>
        <w:t xml:space="preserve"> (ou Mme)</w:t>
      </w:r>
      <w:r w:rsidRPr="00E25583">
        <w:rPr>
          <w:rFonts w:cs="Arial"/>
          <w:szCs w:val="20"/>
        </w:rPr>
        <w:t xml:space="preserve"> Le Maire </w:t>
      </w:r>
      <w:r w:rsidRPr="00E25583">
        <w:rPr>
          <w:rFonts w:cs="Arial"/>
          <w:i/>
          <w:szCs w:val="20"/>
        </w:rPr>
        <w:t>(ou Le Président)</w:t>
      </w:r>
      <w:r w:rsidRPr="00E25583">
        <w:rPr>
          <w:rFonts w:cs="Arial"/>
          <w:szCs w:val="20"/>
        </w:rPr>
        <w:t xml:space="preserve"> …………………………………… précise que la valeur professionnelle de l’agent est appréciée à partir de critères, fixés par l’organe délibérant après avis du </w:t>
      </w:r>
      <w:r>
        <w:rPr>
          <w:rFonts w:cs="Arial"/>
          <w:szCs w:val="20"/>
        </w:rPr>
        <w:t>comité social territorial</w:t>
      </w:r>
      <w:r w:rsidRPr="00E25583">
        <w:rPr>
          <w:rFonts w:cs="Arial"/>
          <w:szCs w:val="20"/>
        </w:rPr>
        <w:t xml:space="preserve">. Ces critères portent notamment sur l’efficacité dans l’emploi et la réalisation des objectifs, les compétences professionnelles et techniques, les qualités relationnelles, la capacité d’encadrement ou, le cas échéant, à exercer des </w:t>
      </w:r>
      <w:r>
        <w:rPr>
          <w:rFonts w:cs="Arial"/>
          <w:szCs w:val="20"/>
        </w:rPr>
        <w:t>fonctions d’un niveau supérieur</w:t>
      </w:r>
      <w:r>
        <w:rPr>
          <w:rFonts w:cs="Arial"/>
          <w:szCs w:val="20"/>
        </w:rPr>
        <w:t>,</w:t>
      </w:r>
    </w:p>
    <w:p w14:paraId="28F10973" w14:textId="66768854" w:rsidR="00510A39" w:rsidRDefault="00510A39" w:rsidP="00510A39">
      <w:pPr>
        <w:pStyle w:val="VuConsidrant"/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9434D">
        <w:rPr>
          <w:rFonts w:ascii="Calibri" w:hAnsi="Calibri" w:cs="Calibri"/>
          <w:sz w:val="22"/>
          <w:szCs w:val="22"/>
        </w:rPr>
        <w:lastRenderedPageBreak/>
        <w:sym w:font="Wingdings" w:char="F0DC"/>
      </w:r>
      <w:r w:rsidRPr="00C9434D">
        <w:rPr>
          <w:rFonts w:ascii="Calibri" w:hAnsi="Calibri" w:cs="Calibri"/>
          <w:sz w:val="22"/>
          <w:szCs w:val="22"/>
        </w:rPr>
        <w:t xml:space="preserve">  </w:t>
      </w:r>
      <w:r w:rsidRPr="00C9434D">
        <w:rPr>
          <w:rFonts w:ascii="Calibri" w:hAnsi="Calibri" w:cs="Calibri"/>
          <w:b/>
          <w:bCs/>
          <w:sz w:val="22"/>
          <w:szCs w:val="22"/>
        </w:rPr>
        <w:t xml:space="preserve">Le Maire </w:t>
      </w:r>
      <w:r w:rsidRPr="00C9434D">
        <w:rPr>
          <w:rFonts w:ascii="Calibri" w:hAnsi="Calibri" w:cs="Calibri"/>
          <w:b/>
          <w:bCs/>
          <w:i/>
          <w:iCs/>
          <w:sz w:val="22"/>
          <w:szCs w:val="22"/>
        </w:rPr>
        <w:t>(ou le Président)</w:t>
      </w:r>
      <w:r w:rsidRPr="00C9434D">
        <w:rPr>
          <w:rFonts w:ascii="Calibri" w:hAnsi="Calibri" w:cs="Calibri"/>
          <w:b/>
          <w:bCs/>
          <w:sz w:val="22"/>
          <w:szCs w:val="22"/>
        </w:rPr>
        <w:t xml:space="preserve"> propose à l’assemblée</w:t>
      </w:r>
      <w:r w:rsidR="00803F76">
        <w:rPr>
          <w:rFonts w:ascii="Calibri" w:hAnsi="Calibri" w:cs="Calibri"/>
          <w:b/>
          <w:bCs/>
          <w:sz w:val="22"/>
          <w:szCs w:val="22"/>
        </w:rPr>
        <w:t xml:space="preserve"> les critères d’appréciation de la valeur professionnelle suivants</w:t>
      </w:r>
      <w:r w:rsidRPr="00C9434D">
        <w:rPr>
          <w:rFonts w:ascii="Calibri" w:hAnsi="Calibri" w:cs="Calibri"/>
          <w:b/>
          <w:bCs/>
          <w:sz w:val="22"/>
          <w:szCs w:val="22"/>
        </w:rPr>
        <w:t> :</w:t>
      </w:r>
    </w:p>
    <w:p w14:paraId="2F64CEB3" w14:textId="77777777" w:rsidR="00803F76" w:rsidRDefault="00803F76" w:rsidP="00510A39">
      <w:pPr>
        <w:pStyle w:val="VuConsidrant"/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  <w:tblCaption w:val="Elements composant  les critères lesquels serviront de base à la fiche d'évaluation"/>
      </w:tblPr>
      <w:tblGrid>
        <w:gridCol w:w="4395"/>
        <w:gridCol w:w="5386"/>
      </w:tblGrid>
      <w:tr w:rsidR="00803F76" w14:paraId="4D6B824F" w14:textId="77777777" w:rsidTr="00321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395" w:type="dxa"/>
            <w:shd w:val="clear" w:color="auto" w:fill="BFBFBF" w:themeFill="background1" w:themeFillShade="BF"/>
          </w:tcPr>
          <w:p w14:paraId="5ECEA4EF" w14:textId="77777777" w:rsidR="00803F76" w:rsidRPr="00454D94" w:rsidRDefault="00803F76" w:rsidP="003215D6">
            <w:pPr>
              <w:spacing w:before="100" w:beforeAutospacing="1" w:after="100" w:afterAutospacing="1"/>
              <w:rPr>
                <w:rFonts w:eastAsia="Times New Roman" w:cs="Arial"/>
                <w:b w:val="0"/>
              </w:rPr>
            </w:pPr>
            <w:r w:rsidRPr="00454D94">
              <w:rPr>
                <w:rFonts w:eastAsia="Times New Roman" w:cs="Arial"/>
              </w:rPr>
              <w:t>Critères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14:paraId="389A4B07" w14:textId="77777777" w:rsidR="00803F76" w:rsidRPr="0035104D" w:rsidRDefault="00803F76" w:rsidP="003215D6">
            <w:pPr>
              <w:rPr>
                <w:rFonts w:eastAsia="Times New Roman" w:cs="Arial"/>
                <w:b w:val="0"/>
              </w:rPr>
            </w:pPr>
            <w:r w:rsidRPr="0035104D">
              <w:rPr>
                <w:rFonts w:eastAsia="Times New Roman" w:cs="Arial"/>
              </w:rPr>
              <w:t xml:space="preserve">Eléments composant ces critères lesquels serviront de base à la fiche d'évaluation </w:t>
            </w:r>
          </w:p>
          <w:p w14:paraId="123D1C18" w14:textId="77777777" w:rsidR="00803F76" w:rsidRPr="00454D94" w:rsidRDefault="00803F76" w:rsidP="003215D6">
            <w:pPr>
              <w:spacing w:before="0" w:line="276" w:lineRule="auto"/>
              <w:rPr>
                <w:rFonts w:eastAsia="Times New Roman" w:cs="Arial"/>
                <w:b w:val="0"/>
                <w:i/>
              </w:rPr>
            </w:pPr>
            <w:r>
              <w:rPr>
                <w:rFonts w:eastAsia="Times New Roman" w:cs="Arial"/>
                <w:i/>
              </w:rPr>
              <w:t>Exemples</w:t>
            </w:r>
          </w:p>
        </w:tc>
      </w:tr>
      <w:tr w:rsidR="00803F76" w14:paraId="531BD991" w14:textId="77777777" w:rsidTr="003215D6">
        <w:tc>
          <w:tcPr>
            <w:tcW w:w="4395" w:type="dxa"/>
          </w:tcPr>
          <w:p w14:paraId="3072F661" w14:textId="77777777" w:rsidR="00803F76" w:rsidRPr="002A616F" w:rsidRDefault="00803F76" w:rsidP="003215D6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</w:rPr>
            </w:pPr>
            <w:r w:rsidRPr="002A616F">
              <w:rPr>
                <w:rFonts w:eastAsia="Times New Roman" w:cs="Arial"/>
                <w:b/>
              </w:rPr>
              <w:t>Efficacité dans l'emploi et la réalisation des objectifs</w:t>
            </w:r>
          </w:p>
        </w:tc>
        <w:tc>
          <w:tcPr>
            <w:tcW w:w="5386" w:type="dxa"/>
          </w:tcPr>
          <w:p w14:paraId="4562AD5F" w14:textId="77777777" w:rsidR="00803F76" w:rsidRPr="002A616F" w:rsidRDefault="00803F76" w:rsidP="003215D6">
            <w:pPr>
              <w:spacing w:before="0" w:line="360" w:lineRule="auto"/>
              <w:jc w:val="center"/>
              <w:rPr>
                <w:rFonts w:eastAsia="Times New Roman" w:cs="Arial"/>
                <w:i/>
              </w:rPr>
            </w:pPr>
            <w:r w:rsidRPr="002A616F">
              <w:rPr>
                <w:rFonts w:eastAsia="Times New Roman" w:cs="Arial"/>
                <w:i/>
              </w:rPr>
              <w:t>Sens de l’organisation</w:t>
            </w:r>
          </w:p>
          <w:p w14:paraId="75A1EFF2" w14:textId="77777777" w:rsidR="00803F76" w:rsidRPr="002A616F" w:rsidRDefault="00803F76" w:rsidP="003215D6">
            <w:pPr>
              <w:spacing w:before="0" w:line="360" w:lineRule="auto"/>
              <w:jc w:val="center"/>
              <w:rPr>
                <w:rFonts w:eastAsia="Times New Roman" w:cs="Arial"/>
                <w:i/>
              </w:rPr>
            </w:pPr>
            <w:r w:rsidRPr="002A616F">
              <w:rPr>
                <w:rFonts w:eastAsia="Times New Roman" w:cs="Arial"/>
                <w:i/>
              </w:rPr>
              <w:t>Capacité à gérer son temps</w:t>
            </w:r>
          </w:p>
          <w:p w14:paraId="607F2055" w14:textId="77777777" w:rsidR="00803F76" w:rsidRPr="002A616F" w:rsidRDefault="00803F76" w:rsidP="003215D6">
            <w:pPr>
              <w:spacing w:before="0" w:line="360" w:lineRule="auto"/>
              <w:jc w:val="center"/>
              <w:rPr>
                <w:i/>
              </w:rPr>
            </w:pPr>
            <w:r w:rsidRPr="002A616F">
              <w:rPr>
                <w:i/>
              </w:rPr>
              <w:t>Respect des procédures et règles de fonctionnement du service</w:t>
            </w:r>
          </w:p>
          <w:p w14:paraId="08083BD1" w14:textId="77777777" w:rsidR="00803F76" w:rsidRPr="002A616F" w:rsidRDefault="00803F76" w:rsidP="003215D6">
            <w:pPr>
              <w:spacing w:before="0" w:line="360" w:lineRule="auto"/>
              <w:jc w:val="center"/>
              <w:rPr>
                <w:i/>
              </w:rPr>
            </w:pPr>
            <w:r w:rsidRPr="002A616F">
              <w:rPr>
                <w:i/>
              </w:rPr>
              <w:t>Réactivité</w:t>
            </w:r>
          </w:p>
          <w:p w14:paraId="3EEB79B9" w14:textId="77777777" w:rsidR="00803F76" w:rsidRPr="002A616F" w:rsidRDefault="00803F76" w:rsidP="003215D6">
            <w:pPr>
              <w:spacing w:before="0" w:line="360" w:lineRule="auto"/>
              <w:jc w:val="center"/>
              <w:rPr>
                <w:rFonts w:eastAsia="Times New Roman" w:cs="Arial"/>
                <w:i/>
              </w:rPr>
            </w:pPr>
            <w:r w:rsidRPr="002A616F">
              <w:rPr>
                <w:rFonts w:eastAsia="Times New Roman" w:cs="Arial"/>
                <w:i/>
              </w:rPr>
              <w:t>Esprit d’initiative</w:t>
            </w:r>
          </w:p>
          <w:p w14:paraId="6AA97BE8" w14:textId="77777777" w:rsidR="00803F76" w:rsidRPr="002A616F" w:rsidRDefault="00803F76" w:rsidP="003215D6">
            <w:pPr>
              <w:spacing w:before="0" w:line="360" w:lineRule="auto"/>
              <w:jc w:val="center"/>
              <w:rPr>
                <w:rFonts w:eastAsia="Times New Roman" w:cs="Arial"/>
                <w:i/>
              </w:rPr>
            </w:pPr>
            <w:r w:rsidRPr="002A616F">
              <w:rPr>
                <w:rFonts w:eastAsia="Times New Roman" w:cs="Arial"/>
                <w:i/>
              </w:rPr>
              <w:t>Autonomie</w:t>
            </w:r>
          </w:p>
          <w:p w14:paraId="03035AFC" w14:textId="77777777" w:rsidR="00803F76" w:rsidRPr="002A616F" w:rsidRDefault="00803F76" w:rsidP="003215D6">
            <w:pPr>
              <w:spacing w:before="0" w:line="360" w:lineRule="auto"/>
              <w:jc w:val="center"/>
              <w:rPr>
                <w:rFonts w:eastAsia="Times New Roman" w:cs="Arial"/>
                <w:i/>
              </w:rPr>
            </w:pPr>
            <w:r w:rsidRPr="002A616F">
              <w:rPr>
                <w:rFonts w:eastAsia="Times New Roman" w:cs="Arial"/>
                <w:i/>
              </w:rPr>
              <w:t>Investissement/Implication</w:t>
            </w:r>
          </w:p>
          <w:p w14:paraId="32C63802" w14:textId="77777777" w:rsidR="00803F76" w:rsidRPr="002A616F" w:rsidRDefault="00803F76" w:rsidP="003215D6">
            <w:pPr>
              <w:spacing w:before="0" w:line="360" w:lineRule="auto"/>
              <w:jc w:val="center"/>
              <w:rPr>
                <w:rFonts w:eastAsia="Times New Roman" w:cs="Arial"/>
                <w:i/>
              </w:rPr>
            </w:pPr>
            <w:r w:rsidRPr="002A616F">
              <w:rPr>
                <w:rFonts w:eastAsia="Times New Roman" w:cs="Arial"/>
                <w:i/>
              </w:rPr>
              <w:t>Esprit d'initiative</w:t>
            </w:r>
          </w:p>
          <w:p w14:paraId="795F82FC" w14:textId="77777777" w:rsidR="00803F76" w:rsidRDefault="00803F76" w:rsidP="003215D6">
            <w:pPr>
              <w:spacing w:before="0" w:line="360" w:lineRule="auto"/>
              <w:jc w:val="center"/>
              <w:rPr>
                <w:rFonts w:eastAsia="Times New Roman" w:cs="Arial"/>
                <w:i/>
              </w:rPr>
            </w:pPr>
            <w:r w:rsidRPr="002A616F">
              <w:rPr>
                <w:rFonts w:eastAsia="Times New Roman" w:cs="Arial"/>
                <w:i/>
              </w:rPr>
              <w:t>Capacité à rendre compte</w:t>
            </w:r>
          </w:p>
          <w:p w14:paraId="603101B8" w14:textId="77777777" w:rsidR="00803F76" w:rsidRPr="002A616F" w:rsidRDefault="00803F76" w:rsidP="003215D6">
            <w:pPr>
              <w:spacing w:before="0" w:line="360" w:lineRule="auto"/>
              <w:jc w:val="center"/>
              <w:rPr>
                <w:rFonts w:eastAsia="Times New Roman" w:cs="Arial"/>
                <w:b/>
                <w:i/>
              </w:rPr>
            </w:pPr>
            <w:r w:rsidRPr="00E25583">
              <w:rPr>
                <w:rFonts w:eastAsia="Times New Roman" w:cs="Arial"/>
                <w:i/>
              </w:rPr>
              <w:t>Etc…</w:t>
            </w:r>
          </w:p>
        </w:tc>
      </w:tr>
      <w:tr w:rsidR="00803F76" w14:paraId="55B84F14" w14:textId="77777777" w:rsidTr="00803F76">
        <w:trPr>
          <w:trHeight w:val="688"/>
        </w:trPr>
        <w:tc>
          <w:tcPr>
            <w:tcW w:w="4395" w:type="dxa"/>
          </w:tcPr>
          <w:p w14:paraId="6E7674D4" w14:textId="77777777" w:rsidR="00803F76" w:rsidRPr="002A616F" w:rsidRDefault="00803F76" w:rsidP="003215D6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</w:rPr>
            </w:pPr>
            <w:r w:rsidRPr="002A616F">
              <w:rPr>
                <w:rFonts w:eastAsia="Times New Roman" w:cs="Arial"/>
                <w:b/>
              </w:rPr>
              <w:t>Compétences professionnelles et techniques</w:t>
            </w:r>
          </w:p>
        </w:tc>
        <w:tc>
          <w:tcPr>
            <w:tcW w:w="5386" w:type="dxa"/>
          </w:tcPr>
          <w:p w14:paraId="516CCB19" w14:textId="77777777" w:rsidR="00803F76" w:rsidRPr="00454D94" w:rsidRDefault="00803F76" w:rsidP="003215D6">
            <w:pPr>
              <w:spacing w:before="0" w:line="240" w:lineRule="auto"/>
              <w:jc w:val="center"/>
              <w:rPr>
                <w:rFonts w:eastAsia="Times New Roman" w:cs="Arial"/>
                <w:i/>
              </w:rPr>
            </w:pPr>
            <w:r>
              <w:rPr>
                <w:rFonts w:eastAsia="Times New Roman" w:cs="Arial"/>
                <w:i/>
              </w:rPr>
              <w:t xml:space="preserve">Reprendre les compétences requises dans la fiche de poste de l'agent de façon à </w:t>
            </w:r>
            <w:proofErr w:type="spellStart"/>
            <w:r>
              <w:rPr>
                <w:rFonts w:eastAsia="Times New Roman" w:cs="Arial"/>
                <w:i/>
              </w:rPr>
              <w:t>pré-remplir</w:t>
            </w:r>
            <w:proofErr w:type="spellEnd"/>
            <w:r>
              <w:rPr>
                <w:rFonts w:eastAsia="Times New Roman" w:cs="Arial"/>
                <w:i/>
              </w:rPr>
              <w:t xml:space="preserve"> la fiche d'évaluation</w:t>
            </w:r>
          </w:p>
        </w:tc>
      </w:tr>
      <w:tr w:rsidR="00803F76" w14:paraId="3A2922E3" w14:textId="77777777" w:rsidTr="003215D6">
        <w:tc>
          <w:tcPr>
            <w:tcW w:w="4395" w:type="dxa"/>
          </w:tcPr>
          <w:p w14:paraId="1ABE99AB" w14:textId="77777777" w:rsidR="00803F76" w:rsidRPr="002A616F" w:rsidRDefault="00803F76" w:rsidP="003215D6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</w:rPr>
            </w:pPr>
            <w:r w:rsidRPr="002A616F">
              <w:rPr>
                <w:rFonts w:eastAsia="Times New Roman" w:cs="Arial"/>
                <w:b/>
              </w:rPr>
              <w:t>Qualités relationnelles</w:t>
            </w:r>
          </w:p>
        </w:tc>
        <w:tc>
          <w:tcPr>
            <w:tcW w:w="5386" w:type="dxa"/>
          </w:tcPr>
          <w:p w14:paraId="1D1A0213" w14:textId="77777777" w:rsidR="00803F76" w:rsidRPr="005F18AF" w:rsidRDefault="00803F76" w:rsidP="003215D6">
            <w:pPr>
              <w:spacing w:before="0" w:line="360" w:lineRule="auto"/>
              <w:jc w:val="center"/>
              <w:rPr>
                <w:rFonts w:eastAsia="Times New Roman" w:cs="Arial"/>
                <w:i/>
              </w:rPr>
            </w:pPr>
            <w:r w:rsidRPr="005F18AF">
              <w:rPr>
                <w:rFonts w:eastAsia="Times New Roman" w:cs="Arial"/>
                <w:i/>
              </w:rPr>
              <w:t>Respect de la déontologie du fonctionnaire</w:t>
            </w:r>
          </w:p>
          <w:p w14:paraId="09CE5B49" w14:textId="77777777" w:rsidR="00803F76" w:rsidRPr="005F18AF" w:rsidRDefault="00803F76" w:rsidP="003215D6">
            <w:pPr>
              <w:spacing w:before="0" w:line="360" w:lineRule="auto"/>
              <w:jc w:val="center"/>
              <w:rPr>
                <w:rFonts w:eastAsia="Times New Roman" w:cs="Arial"/>
                <w:i/>
              </w:rPr>
            </w:pPr>
            <w:r w:rsidRPr="005F18AF">
              <w:rPr>
                <w:rFonts w:eastAsia="Times New Roman" w:cs="Arial"/>
                <w:i/>
              </w:rPr>
              <w:t>Respect de l’interlocuteur (élus, hiérarchie, collaborateurs, usagers)</w:t>
            </w:r>
          </w:p>
          <w:p w14:paraId="4C90C4D4" w14:textId="77777777" w:rsidR="00803F76" w:rsidRPr="005F18AF" w:rsidRDefault="00803F76" w:rsidP="003215D6">
            <w:pPr>
              <w:spacing w:before="0" w:line="360" w:lineRule="auto"/>
              <w:jc w:val="center"/>
              <w:rPr>
                <w:rFonts w:eastAsia="Times New Roman" w:cs="Arial"/>
                <w:i/>
              </w:rPr>
            </w:pPr>
            <w:r w:rsidRPr="005F18AF">
              <w:rPr>
                <w:rFonts w:eastAsia="Times New Roman" w:cs="Arial"/>
                <w:i/>
              </w:rPr>
              <w:t>Sens de la communication (élus, hiérarchie, collaborateurs, usagers)</w:t>
            </w:r>
          </w:p>
          <w:p w14:paraId="68DBD387" w14:textId="77777777" w:rsidR="00803F76" w:rsidRPr="005F18AF" w:rsidRDefault="00803F76" w:rsidP="003215D6">
            <w:pPr>
              <w:spacing w:before="0" w:line="360" w:lineRule="auto"/>
              <w:jc w:val="center"/>
              <w:rPr>
                <w:rFonts w:eastAsia="Times New Roman" w:cs="Arial"/>
                <w:i/>
              </w:rPr>
            </w:pPr>
            <w:r w:rsidRPr="005F18AF">
              <w:rPr>
                <w:rFonts w:eastAsia="Times New Roman" w:cs="Arial"/>
                <w:i/>
              </w:rPr>
              <w:t>Sens du travail en équipe</w:t>
            </w:r>
          </w:p>
          <w:p w14:paraId="544ECC11" w14:textId="77777777" w:rsidR="00803F76" w:rsidRPr="005F18AF" w:rsidRDefault="00803F76" w:rsidP="003215D6">
            <w:pPr>
              <w:spacing w:before="0" w:line="360" w:lineRule="auto"/>
              <w:jc w:val="center"/>
              <w:rPr>
                <w:rFonts w:eastAsia="Times New Roman" w:cs="Arial"/>
                <w:i/>
              </w:rPr>
            </w:pPr>
            <w:r w:rsidRPr="005F18AF">
              <w:rPr>
                <w:rFonts w:eastAsia="Times New Roman" w:cs="Arial"/>
                <w:i/>
              </w:rPr>
              <w:t>Sens de l’entraide</w:t>
            </w:r>
          </w:p>
          <w:p w14:paraId="6DF782D6" w14:textId="77777777" w:rsidR="00803F76" w:rsidRDefault="00803F76" w:rsidP="003215D6">
            <w:pPr>
              <w:spacing w:before="0" w:line="360" w:lineRule="auto"/>
              <w:jc w:val="center"/>
              <w:rPr>
                <w:rFonts w:eastAsia="Times New Roman" w:cs="Arial"/>
                <w:i/>
              </w:rPr>
            </w:pPr>
            <w:r w:rsidRPr="005F18AF">
              <w:rPr>
                <w:rFonts w:eastAsia="Times New Roman" w:cs="Arial"/>
                <w:i/>
              </w:rPr>
              <w:t>Sens de l’écoute, disponibilité</w:t>
            </w:r>
          </w:p>
          <w:p w14:paraId="4B6343B4" w14:textId="77777777" w:rsidR="00803F76" w:rsidRPr="00454D94" w:rsidRDefault="00803F76" w:rsidP="003215D6">
            <w:pPr>
              <w:spacing w:before="0" w:line="360" w:lineRule="auto"/>
              <w:jc w:val="center"/>
              <w:rPr>
                <w:rFonts w:eastAsia="Times New Roman" w:cs="Arial"/>
                <w:i/>
              </w:rPr>
            </w:pPr>
            <w:r w:rsidRPr="00E25583">
              <w:rPr>
                <w:rFonts w:eastAsia="Times New Roman" w:cs="Arial"/>
                <w:i/>
              </w:rPr>
              <w:t>Etc…</w:t>
            </w:r>
          </w:p>
        </w:tc>
      </w:tr>
      <w:tr w:rsidR="00803F76" w14:paraId="18C49454" w14:textId="77777777" w:rsidTr="003215D6">
        <w:tc>
          <w:tcPr>
            <w:tcW w:w="4395" w:type="dxa"/>
          </w:tcPr>
          <w:p w14:paraId="572C37C7" w14:textId="77777777" w:rsidR="00803F76" w:rsidRPr="00845D54" w:rsidRDefault="00803F76" w:rsidP="003215D6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</w:rPr>
            </w:pPr>
            <w:r w:rsidRPr="00845D54">
              <w:rPr>
                <w:rFonts w:eastAsia="Times New Roman" w:cs="Arial"/>
                <w:b/>
              </w:rPr>
              <w:t>Capacité d'encadrement ou d’expertise</w:t>
            </w:r>
          </w:p>
        </w:tc>
        <w:tc>
          <w:tcPr>
            <w:tcW w:w="5386" w:type="dxa"/>
          </w:tcPr>
          <w:p w14:paraId="5664BAE9" w14:textId="77777777" w:rsidR="00803F76" w:rsidRPr="00E25583" w:rsidRDefault="00803F76" w:rsidP="003215D6">
            <w:pPr>
              <w:spacing w:before="0" w:line="360" w:lineRule="auto"/>
              <w:jc w:val="center"/>
              <w:rPr>
                <w:i/>
              </w:rPr>
            </w:pPr>
            <w:r w:rsidRPr="00E25583">
              <w:rPr>
                <w:i/>
              </w:rPr>
              <w:t>Fixer et formaliser des objectifs</w:t>
            </w:r>
          </w:p>
          <w:p w14:paraId="716372E1" w14:textId="77777777" w:rsidR="00803F76" w:rsidRPr="00E25583" w:rsidRDefault="00803F76" w:rsidP="003215D6">
            <w:pPr>
              <w:spacing w:before="0" w:line="360" w:lineRule="auto"/>
              <w:jc w:val="center"/>
              <w:rPr>
                <w:i/>
              </w:rPr>
            </w:pPr>
            <w:r w:rsidRPr="00E25583">
              <w:rPr>
                <w:i/>
              </w:rPr>
              <w:t>Pilotage, coordination</w:t>
            </w:r>
          </w:p>
          <w:p w14:paraId="0F3B13B5" w14:textId="77777777" w:rsidR="00803F76" w:rsidRPr="00E25583" w:rsidRDefault="00803F76" w:rsidP="003215D6">
            <w:pPr>
              <w:spacing w:before="0" w:line="360" w:lineRule="auto"/>
              <w:jc w:val="center"/>
              <w:rPr>
                <w:i/>
              </w:rPr>
            </w:pPr>
            <w:r w:rsidRPr="00E25583">
              <w:rPr>
                <w:i/>
              </w:rPr>
              <w:t>Prise de décision, arbitrage</w:t>
            </w:r>
          </w:p>
          <w:p w14:paraId="686FC4DE" w14:textId="77777777" w:rsidR="00803F76" w:rsidRPr="00E25583" w:rsidRDefault="00803F76" w:rsidP="003215D6">
            <w:pPr>
              <w:spacing w:before="0" w:line="360" w:lineRule="auto"/>
              <w:jc w:val="center"/>
              <w:rPr>
                <w:i/>
              </w:rPr>
            </w:pPr>
            <w:r w:rsidRPr="00E25583">
              <w:rPr>
                <w:i/>
              </w:rPr>
              <w:t>Savoir communiquer clairement et efficacement</w:t>
            </w:r>
          </w:p>
          <w:p w14:paraId="22E068BE" w14:textId="77777777" w:rsidR="00803F76" w:rsidRPr="00E25583" w:rsidRDefault="00803F76" w:rsidP="003215D6">
            <w:pPr>
              <w:spacing w:before="0" w:line="360" w:lineRule="auto"/>
              <w:jc w:val="center"/>
              <w:rPr>
                <w:i/>
              </w:rPr>
            </w:pPr>
            <w:r w:rsidRPr="00E25583">
              <w:rPr>
                <w:i/>
              </w:rPr>
              <w:t>Savoir déléguer</w:t>
            </w:r>
          </w:p>
          <w:p w14:paraId="161F10AD" w14:textId="77777777" w:rsidR="00803F76" w:rsidRPr="00E25583" w:rsidRDefault="00803F76" w:rsidP="003215D6">
            <w:pPr>
              <w:spacing w:before="0" w:line="360" w:lineRule="auto"/>
              <w:jc w:val="center"/>
              <w:rPr>
                <w:i/>
              </w:rPr>
            </w:pPr>
            <w:r w:rsidRPr="00E25583">
              <w:rPr>
                <w:i/>
              </w:rPr>
              <w:t>Accompagner le travail des agents</w:t>
            </w:r>
          </w:p>
          <w:p w14:paraId="40CF738C" w14:textId="77777777" w:rsidR="00803F76" w:rsidRPr="00E25583" w:rsidRDefault="00803F76" w:rsidP="003215D6">
            <w:pPr>
              <w:spacing w:before="0" w:line="360" w:lineRule="auto"/>
              <w:jc w:val="center"/>
              <w:rPr>
                <w:rFonts w:eastAsia="Times New Roman" w:cs="Arial"/>
                <w:i/>
              </w:rPr>
            </w:pPr>
            <w:r w:rsidRPr="00E25583">
              <w:rPr>
                <w:rFonts w:eastAsia="Times New Roman" w:cs="Arial"/>
                <w:i/>
              </w:rPr>
              <w:t>Valoriser ses agents</w:t>
            </w:r>
          </w:p>
          <w:p w14:paraId="71908C43" w14:textId="77777777" w:rsidR="00803F76" w:rsidRPr="00E25583" w:rsidRDefault="00803F76" w:rsidP="003215D6">
            <w:pPr>
              <w:spacing w:before="0" w:line="360" w:lineRule="auto"/>
              <w:jc w:val="center"/>
              <w:rPr>
                <w:rFonts w:eastAsia="Times New Roman" w:cs="Arial"/>
                <w:i/>
              </w:rPr>
            </w:pPr>
            <w:r w:rsidRPr="00E25583">
              <w:rPr>
                <w:rFonts w:eastAsia="Times New Roman" w:cs="Arial"/>
                <w:i/>
              </w:rPr>
              <w:t>Gérer les conflits</w:t>
            </w:r>
          </w:p>
          <w:p w14:paraId="5161CE57" w14:textId="77777777" w:rsidR="00803F76" w:rsidRPr="00E25583" w:rsidRDefault="00803F76" w:rsidP="003215D6">
            <w:pPr>
              <w:spacing w:before="0" w:line="360" w:lineRule="auto"/>
              <w:jc w:val="center"/>
              <w:rPr>
                <w:rFonts w:eastAsia="Times New Roman" w:cs="Arial"/>
                <w:i/>
              </w:rPr>
            </w:pPr>
            <w:r w:rsidRPr="00E25583">
              <w:rPr>
                <w:rFonts w:eastAsia="Times New Roman" w:cs="Arial"/>
                <w:i/>
              </w:rPr>
              <w:t>Ecoute et disponibilité</w:t>
            </w:r>
          </w:p>
          <w:p w14:paraId="3035BDF1" w14:textId="77777777" w:rsidR="00803F76" w:rsidRPr="00E25583" w:rsidRDefault="00803F76" w:rsidP="003215D6">
            <w:pPr>
              <w:spacing w:before="0" w:line="360" w:lineRule="auto"/>
              <w:jc w:val="center"/>
              <w:rPr>
                <w:rFonts w:eastAsia="Times New Roman" w:cs="Arial"/>
                <w:i/>
              </w:rPr>
            </w:pPr>
            <w:r w:rsidRPr="00E25583">
              <w:rPr>
                <w:rFonts w:eastAsia="Times New Roman" w:cs="Arial"/>
                <w:i/>
              </w:rPr>
              <w:t>Etc…</w:t>
            </w:r>
          </w:p>
        </w:tc>
      </w:tr>
      <w:tr w:rsidR="00803F76" w14:paraId="753F1924" w14:textId="77777777" w:rsidTr="003215D6">
        <w:tc>
          <w:tcPr>
            <w:tcW w:w="4395" w:type="dxa"/>
          </w:tcPr>
          <w:p w14:paraId="487B22D2" w14:textId="77777777" w:rsidR="00803F76" w:rsidRDefault="00803F76" w:rsidP="003215D6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Capacité d'</w:t>
            </w:r>
            <w:r w:rsidRPr="00E557BA">
              <w:rPr>
                <w:rFonts w:eastAsia="Times New Roman" w:cs="Arial"/>
                <w:b/>
              </w:rPr>
              <w:t>exercer des fonctions d'un niveau supérieur</w:t>
            </w:r>
          </w:p>
        </w:tc>
        <w:tc>
          <w:tcPr>
            <w:tcW w:w="5386" w:type="dxa"/>
          </w:tcPr>
          <w:p w14:paraId="36F3B6FE" w14:textId="77777777" w:rsidR="00803F76" w:rsidRPr="00E25583" w:rsidRDefault="00803F76" w:rsidP="003215D6">
            <w:pPr>
              <w:spacing w:before="0" w:line="360" w:lineRule="auto"/>
              <w:jc w:val="center"/>
              <w:rPr>
                <w:rFonts w:eastAsia="Times New Roman" w:cs="Arial"/>
                <w:i/>
              </w:rPr>
            </w:pPr>
            <w:r w:rsidRPr="00E25583">
              <w:rPr>
                <w:rFonts w:eastAsia="Times New Roman" w:cs="Arial"/>
                <w:i/>
              </w:rPr>
              <w:t>Capacité à prendre le relais</w:t>
            </w:r>
          </w:p>
          <w:p w14:paraId="3EC00CE9" w14:textId="77777777" w:rsidR="00803F76" w:rsidRPr="00E25583" w:rsidRDefault="00803F76" w:rsidP="003215D6">
            <w:pPr>
              <w:spacing w:before="0" w:line="360" w:lineRule="auto"/>
              <w:jc w:val="center"/>
              <w:rPr>
                <w:rFonts w:eastAsia="Times New Roman" w:cs="Arial"/>
                <w:i/>
              </w:rPr>
            </w:pPr>
            <w:r w:rsidRPr="00E25583">
              <w:rPr>
                <w:rFonts w:eastAsia="Times New Roman" w:cs="Arial"/>
                <w:i/>
              </w:rPr>
              <w:t>Potentiel</w:t>
            </w:r>
          </w:p>
          <w:p w14:paraId="68BC09EE" w14:textId="77777777" w:rsidR="00803F76" w:rsidRPr="00E25583" w:rsidRDefault="00803F76" w:rsidP="003215D6">
            <w:pPr>
              <w:spacing w:before="0" w:line="360" w:lineRule="auto"/>
              <w:jc w:val="center"/>
              <w:rPr>
                <w:rFonts w:eastAsia="Times New Roman" w:cs="Arial"/>
                <w:i/>
              </w:rPr>
            </w:pPr>
            <w:proofErr w:type="spellStart"/>
            <w:r w:rsidRPr="00E25583">
              <w:rPr>
                <w:rFonts w:eastAsia="Times New Roman" w:cs="Arial"/>
                <w:i/>
              </w:rPr>
              <w:t>Etre</w:t>
            </w:r>
            <w:proofErr w:type="spellEnd"/>
            <w:r w:rsidRPr="00E25583">
              <w:rPr>
                <w:rFonts w:eastAsia="Times New Roman" w:cs="Arial"/>
                <w:i/>
              </w:rPr>
              <w:t xml:space="preserve"> force de proposition</w:t>
            </w:r>
          </w:p>
          <w:p w14:paraId="10D5CDA6" w14:textId="77777777" w:rsidR="00803F76" w:rsidRPr="00E25583" w:rsidRDefault="00803F76" w:rsidP="003215D6">
            <w:pPr>
              <w:spacing w:before="0" w:line="360" w:lineRule="auto"/>
              <w:jc w:val="center"/>
              <w:rPr>
                <w:rFonts w:eastAsia="Times New Roman" w:cs="Arial"/>
                <w:i/>
              </w:rPr>
            </w:pPr>
            <w:r w:rsidRPr="00E25583">
              <w:rPr>
                <w:rFonts w:eastAsia="Times New Roman" w:cs="Arial"/>
                <w:i/>
              </w:rPr>
              <w:t>Etc…</w:t>
            </w:r>
          </w:p>
        </w:tc>
      </w:tr>
    </w:tbl>
    <w:p w14:paraId="0D546523" w14:textId="77777777" w:rsidR="00516CE7" w:rsidRPr="00516CE7" w:rsidRDefault="00516CE7" w:rsidP="00516CE7">
      <w:pPr>
        <w:rPr>
          <w:b/>
          <w:i/>
          <w:color w:val="2B3583"/>
        </w:rPr>
      </w:pPr>
      <w:r w:rsidRPr="00516CE7">
        <w:rPr>
          <w:b/>
          <w:i/>
          <w:color w:val="2B3583"/>
        </w:rPr>
        <w:t>Conseil : Les attentes sont à adapter selon la catégorie à laquelle l’agent appartient.</w:t>
      </w:r>
    </w:p>
    <w:p w14:paraId="0FC6F5C1" w14:textId="77777777" w:rsidR="00803F76" w:rsidRPr="00C9434D" w:rsidRDefault="00803F76" w:rsidP="00510A39">
      <w:pPr>
        <w:pStyle w:val="VuConsidrant"/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5C6D2AA" w14:textId="77777777" w:rsidR="00B63C16" w:rsidRPr="00C9434D" w:rsidRDefault="00B63C16" w:rsidP="00510A39">
      <w:pPr>
        <w:jc w:val="both"/>
        <w:rPr>
          <w:rFonts w:ascii="Calibri" w:hAnsi="Calibri" w:cs="Calibri"/>
          <w:sz w:val="22"/>
          <w:szCs w:val="22"/>
        </w:rPr>
      </w:pPr>
    </w:p>
    <w:p w14:paraId="465CF9CD" w14:textId="77777777" w:rsidR="00E25266" w:rsidRPr="000B765A" w:rsidRDefault="00E25266" w:rsidP="00E25266">
      <w:pPr>
        <w:pStyle w:val="VuConsidrant"/>
        <w:spacing w:after="0"/>
        <w:ind w:hanging="426"/>
        <w:rPr>
          <w:rFonts w:ascii="Calibri" w:hAnsi="Calibri"/>
          <w:sz w:val="22"/>
          <w:szCs w:val="22"/>
        </w:rPr>
      </w:pPr>
    </w:p>
    <w:p w14:paraId="77E812EC" w14:textId="77777777" w:rsidR="00E25266" w:rsidRPr="00C9434D" w:rsidRDefault="00E25266" w:rsidP="00E25266">
      <w:pPr>
        <w:pStyle w:val="VuConsidrant"/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9434D">
        <w:rPr>
          <w:rFonts w:ascii="Calibri" w:hAnsi="Calibri" w:cs="Calibri"/>
          <w:sz w:val="22"/>
          <w:szCs w:val="22"/>
        </w:rPr>
        <w:sym w:font="Wingdings" w:char="F0DC"/>
      </w:r>
      <w:r w:rsidRPr="00C9434D">
        <w:rPr>
          <w:rFonts w:ascii="Calibri" w:hAnsi="Calibri" w:cs="Calibri"/>
          <w:sz w:val="22"/>
          <w:szCs w:val="22"/>
        </w:rPr>
        <w:t xml:space="preserve">  </w:t>
      </w:r>
      <w:r w:rsidRPr="00C9434D">
        <w:rPr>
          <w:rFonts w:ascii="Calibri" w:hAnsi="Calibri" w:cs="Calibri"/>
          <w:b/>
          <w:bCs/>
          <w:sz w:val="22"/>
          <w:szCs w:val="22"/>
        </w:rPr>
        <w:t xml:space="preserve">Le conseil municipal </w:t>
      </w:r>
      <w:r w:rsidRPr="00C9434D">
        <w:rPr>
          <w:rFonts w:ascii="Calibri" w:hAnsi="Calibri" w:cs="Calibri"/>
          <w:b/>
          <w:bCs/>
          <w:i/>
          <w:iCs/>
          <w:sz w:val="22"/>
          <w:szCs w:val="22"/>
        </w:rPr>
        <w:t>(ou conseil syndical, conseil communautaire, conseil d’administration),</w:t>
      </w:r>
      <w:r w:rsidRPr="00C9434D">
        <w:rPr>
          <w:rFonts w:ascii="Calibri" w:hAnsi="Calibri" w:cs="Calibri"/>
          <w:b/>
          <w:bCs/>
          <w:sz w:val="22"/>
          <w:szCs w:val="22"/>
        </w:rPr>
        <w:t xml:space="preserve"> après en avoir délibéré,</w:t>
      </w:r>
    </w:p>
    <w:p w14:paraId="1D2AE5B1" w14:textId="77777777" w:rsidR="00E25266" w:rsidRDefault="00E25266" w:rsidP="00E25266">
      <w:pPr>
        <w:pStyle w:val="VuConsidrant"/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1E2585A" w14:textId="77777777" w:rsidR="00433BDC" w:rsidRPr="00C9434D" w:rsidRDefault="00433BDC" w:rsidP="00E25266">
      <w:pPr>
        <w:pStyle w:val="VuConsidrant"/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92A54DA" w14:textId="46CA3EC9" w:rsidR="00516CE7" w:rsidRPr="00516CE7" w:rsidRDefault="00433BDC" w:rsidP="00516CE7">
      <w:pPr>
        <w:pStyle w:val="Modle-Corpsdutexte1"/>
        <w:ind w:left="360"/>
      </w:pPr>
      <w:r>
        <w:rPr>
          <w:b/>
        </w:rPr>
        <w:t>DECIDE</w:t>
      </w:r>
      <w:r>
        <w:t xml:space="preserve"> </w:t>
      </w:r>
      <w:r w:rsidR="00516CE7" w:rsidRPr="00516CE7">
        <w:t>la mise en place des critères d'appréciation de la valeur professionnelle présentés</w:t>
      </w:r>
      <w:r w:rsidR="00516CE7">
        <w:t>.</w:t>
      </w:r>
    </w:p>
    <w:p w14:paraId="002DEE5F" w14:textId="77777777" w:rsidR="00E25266" w:rsidRPr="000B765A" w:rsidRDefault="00E25266" w:rsidP="00E25266">
      <w:pPr>
        <w:pStyle w:val="VuConsidrant"/>
        <w:spacing w:after="0"/>
        <w:rPr>
          <w:rFonts w:ascii="Calibri" w:hAnsi="Calibri"/>
          <w:bCs/>
          <w:sz w:val="22"/>
          <w:szCs w:val="22"/>
        </w:rPr>
      </w:pPr>
    </w:p>
    <w:p w14:paraId="7D1E6CF4" w14:textId="77777777" w:rsidR="00E25266" w:rsidRPr="00C9434D" w:rsidRDefault="00E25266" w:rsidP="00E25266">
      <w:pPr>
        <w:autoSpaceDE w:val="0"/>
        <w:autoSpaceDN w:val="0"/>
        <w:spacing w:after="120"/>
        <w:ind w:left="1418" w:hanging="1418"/>
        <w:jc w:val="both"/>
        <w:rPr>
          <w:rFonts w:ascii="Calibri" w:hAnsi="Calibri" w:cs="Calibri"/>
          <w:sz w:val="22"/>
          <w:szCs w:val="22"/>
        </w:rPr>
      </w:pPr>
      <w:r w:rsidRPr="00C9434D">
        <w:rPr>
          <w:rFonts w:ascii="Calibri" w:hAnsi="Calibri" w:cs="Calibri"/>
          <w:b/>
          <w:bCs/>
          <w:sz w:val="22"/>
          <w:szCs w:val="22"/>
        </w:rPr>
        <w:t xml:space="preserve">ADOPTÉ </w:t>
      </w:r>
      <w:r w:rsidRPr="00C9434D">
        <w:rPr>
          <w:rFonts w:ascii="Calibri" w:hAnsi="Calibri" w:cs="Calibri"/>
          <w:sz w:val="22"/>
          <w:szCs w:val="22"/>
        </w:rPr>
        <w:t xml:space="preserve">: </w:t>
      </w:r>
      <w:r w:rsidRPr="00C9434D">
        <w:rPr>
          <w:rFonts w:ascii="Calibri" w:hAnsi="Calibri" w:cs="Calibri"/>
          <w:sz w:val="22"/>
          <w:szCs w:val="22"/>
        </w:rPr>
        <w:tab/>
        <w:t>à l’unanimité des membres présents</w:t>
      </w:r>
    </w:p>
    <w:p w14:paraId="1346C08F" w14:textId="77777777" w:rsidR="00E25266" w:rsidRPr="00C9434D" w:rsidRDefault="00E25266" w:rsidP="00E25266">
      <w:pPr>
        <w:autoSpaceDE w:val="0"/>
        <w:autoSpaceDN w:val="0"/>
        <w:spacing w:after="120"/>
        <w:ind w:left="992" w:firstLine="424"/>
        <w:jc w:val="both"/>
        <w:rPr>
          <w:rFonts w:ascii="Calibri" w:hAnsi="Calibri" w:cs="Calibri"/>
          <w:sz w:val="22"/>
          <w:szCs w:val="22"/>
        </w:rPr>
      </w:pPr>
      <w:proofErr w:type="gramStart"/>
      <w:r w:rsidRPr="00C9434D">
        <w:rPr>
          <w:rFonts w:ascii="Calibri" w:hAnsi="Calibri" w:cs="Calibri"/>
          <w:sz w:val="22"/>
          <w:szCs w:val="22"/>
        </w:rPr>
        <w:t>ou</w:t>
      </w:r>
      <w:proofErr w:type="gramEnd"/>
    </w:p>
    <w:p w14:paraId="1C55EFD0" w14:textId="77777777" w:rsidR="00E25266" w:rsidRPr="00C9434D" w:rsidRDefault="00E25266" w:rsidP="00E25266">
      <w:pPr>
        <w:autoSpaceDE w:val="0"/>
        <w:autoSpaceDN w:val="0"/>
        <w:spacing w:after="120"/>
        <w:ind w:left="992" w:firstLine="425"/>
        <w:jc w:val="both"/>
        <w:rPr>
          <w:rFonts w:ascii="Calibri" w:hAnsi="Calibri" w:cs="Calibri"/>
          <w:sz w:val="22"/>
          <w:szCs w:val="22"/>
        </w:rPr>
      </w:pPr>
      <w:proofErr w:type="gramStart"/>
      <w:r w:rsidRPr="00C9434D">
        <w:rPr>
          <w:rFonts w:ascii="Calibri" w:hAnsi="Calibri" w:cs="Calibri"/>
          <w:sz w:val="22"/>
          <w:szCs w:val="22"/>
        </w:rPr>
        <w:t>à</w:t>
      </w:r>
      <w:proofErr w:type="gramEnd"/>
      <w:r w:rsidRPr="00C9434D">
        <w:rPr>
          <w:rFonts w:ascii="Calibri" w:hAnsi="Calibri" w:cs="Calibri"/>
          <w:sz w:val="22"/>
          <w:szCs w:val="22"/>
        </w:rPr>
        <w:t xml:space="preserve"> .................. voix pour</w:t>
      </w:r>
    </w:p>
    <w:p w14:paraId="27DDCB71" w14:textId="77777777" w:rsidR="00E25266" w:rsidRPr="00C9434D" w:rsidRDefault="00E25266" w:rsidP="00E25266">
      <w:pPr>
        <w:autoSpaceDE w:val="0"/>
        <w:autoSpaceDN w:val="0"/>
        <w:spacing w:after="120"/>
        <w:ind w:left="992" w:firstLine="425"/>
        <w:jc w:val="both"/>
        <w:rPr>
          <w:rFonts w:ascii="Calibri" w:hAnsi="Calibri" w:cs="Calibri"/>
          <w:sz w:val="22"/>
          <w:szCs w:val="22"/>
        </w:rPr>
      </w:pPr>
      <w:proofErr w:type="gramStart"/>
      <w:r w:rsidRPr="00C9434D">
        <w:rPr>
          <w:rFonts w:ascii="Calibri" w:hAnsi="Calibri" w:cs="Calibri"/>
          <w:sz w:val="22"/>
          <w:szCs w:val="22"/>
        </w:rPr>
        <w:t>à</w:t>
      </w:r>
      <w:proofErr w:type="gramEnd"/>
      <w:r w:rsidRPr="00C9434D">
        <w:rPr>
          <w:rFonts w:ascii="Calibri" w:hAnsi="Calibri" w:cs="Calibri"/>
          <w:sz w:val="22"/>
          <w:szCs w:val="22"/>
        </w:rPr>
        <w:t xml:space="preserve"> .................. voix contre</w:t>
      </w:r>
    </w:p>
    <w:p w14:paraId="02D26F78" w14:textId="77777777" w:rsidR="00E25266" w:rsidRPr="00C9434D" w:rsidRDefault="00E25266" w:rsidP="00E25266">
      <w:pPr>
        <w:autoSpaceDE w:val="0"/>
        <w:autoSpaceDN w:val="0"/>
        <w:spacing w:after="120"/>
        <w:ind w:left="992" w:firstLine="425"/>
        <w:jc w:val="both"/>
        <w:rPr>
          <w:rFonts w:ascii="Calibri" w:hAnsi="Calibri" w:cs="Calibri"/>
          <w:i/>
          <w:iCs/>
          <w:sz w:val="22"/>
          <w:szCs w:val="22"/>
        </w:rPr>
      </w:pPr>
      <w:proofErr w:type="gramStart"/>
      <w:r w:rsidRPr="00C9434D">
        <w:rPr>
          <w:rFonts w:ascii="Calibri" w:hAnsi="Calibri" w:cs="Calibri"/>
          <w:sz w:val="22"/>
          <w:szCs w:val="22"/>
        </w:rPr>
        <w:t>à</w:t>
      </w:r>
      <w:proofErr w:type="gramEnd"/>
      <w:r w:rsidRPr="00C9434D">
        <w:rPr>
          <w:rFonts w:ascii="Calibri" w:hAnsi="Calibri" w:cs="Calibri"/>
          <w:sz w:val="22"/>
          <w:szCs w:val="22"/>
        </w:rPr>
        <w:t xml:space="preserve"> .................. abstention</w:t>
      </w:r>
      <w:r w:rsidRPr="00C9434D">
        <w:rPr>
          <w:rFonts w:ascii="Calibri" w:hAnsi="Calibri" w:cs="Calibri"/>
          <w:i/>
          <w:iCs/>
          <w:sz w:val="22"/>
          <w:szCs w:val="22"/>
        </w:rPr>
        <w:t>(s)</w:t>
      </w:r>
    </w:p>
    <w:p w14:paraId="5E0AF1A9" w14:textId="77777777" w:rsidR="00E25266" w:rsidRPr="00C9434D" w:rsidRDefault="00E25266" w:rsidP="00E25266">
      <w:pPr>
        <w:autoSpaceDE w:val="0"/>
        <w:autoSpaceDN w:val="0"/>
        <w:spacing w:after="120"/>
        <w:ind w:left="992" w:firstLine="425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4E5BA89" w14:textId="77777777" w:rsidR="00E25266" w:rsidRPr="00C9434D" w:rsidRDefault="00E25266" w:rsidP="00E25266">
      <w:pPr>
        <w:tabs>
          <w:tab w:val="left" w:pos="4820"/>
          <w:tab w:val="right" w:pos="6663"/>
          <w:tab w:val="right" w:pos="9923"/>
        </w:tabs>
        <w:autoSpaceDE w:val="0"/>
        <w:autoSpaceDN w:val="0"/>
        <w:spacing w:after="120"/>
        <w:rPr>
          <w:rFonts w:ascii="Calibri" w:hAnsi="Calibri" w:cs="Calibri"/>
          <w:sz w:val="22"/>
          <w:szCs w:val="22"/>
        </w:rPr>
      </w:pPr>
      <w:r w:rsidRPr="00C9434D">
        <w:rPr>
          <w:rFonts w:ascii="Calibri" w:hAnsi="Calibri" w:cs="Calibri"/>
          <w:sz w:val="22"/>
          <w:szCs w:val="22"/>
        </w:rPr>
        <w:tab/>
        <w:t xml:space="preserve">Fait à..........................................., </w:t>
      </w:r>
    </w:p>
    <w:p w14:paraId="5C31F7F4" w14:textId="77777777" w:rsidR="00E25266" w:rsidRPr="00C9434D" w:rsidRDefault="00E25266" w:rsidP="00E25266">
      <w:pPr>
        <w:tabs>
          <w:tab w:val="left" w:pos="4820"/>
          <w:tab w:val="right" w:pos="6663"/>
          <w:tab w:val="right" w:pos="9923"/>
        </w:tabs>
        <w:autoSpaceDE w:val="0"/>
        <w:autoSpaceDN w:val="0"/>
        <w:spacing w:after="120"/>
        <w:rPr>
          <w:rFonts w:ascii="Calibri" w:hAnsi="Calibri" w:cs="Calibri"/>
          <w:sz w:val="22"/>
          <w:szCs w:val="22"/>
        </w:rPr>
      </w:pPr>
      <w:r w:rsidRPr="00C9434D">
        <w:rPr>
          <w:rFonts w:ascii="Calibri" w:hAnsi="Calibri" w:cs="Calibri"/>
          <w:sz w:val="22"/>
          <w:szCs w:val="22"/>
        </w:rPr>
        <w:tab/>
      </w:r>
      <w:proofErr w:type="gramStart"/>
      <w:r w:rsidRPr="00C9434D">
        <w:rPr>
          <w:rFonts w:ascii="Calibri" w:hAnsi="Calibri" w:cs="Calibri"/>
          <w:sz w:val="22"/>
          <w:szCs w:val="22"/>
        </w:rPr>
        <w:t>le</w:t>
      </w:r>
      <w:proofErr w:type="gramEnd"/>
      <w:r w:rsidRPr="00C9434D">
        <w:rPr>
          <w:rFonts w:ascii="Calibri" w:hAnsi="Calibri" w:cs="Calibri"/>
          <w:sz w:val="22"/>
          <w:szCs w:val="22"/>
        </w:rPr>
        <w:t xml:space="preserve"> .........................................</w:t>
      </w:r>
    </w:p>
    <w:p w14:paraId="040231D9" w14:textId="77777777" w:rsidR="00E25266" w:rsidRPr="00C9434D" w:rsidRDefault="00E25266" w:rsidP="00E25266">
      <w:pPr>
        <w:tabs>
          <w:tab w:val="left" w:pos="4820"/>
          <w:tab w:val="right" w:pos="6663"/>
          <w:tab w:val="right" w:pos="9923"/>
        </w:tabs>
        <w:autoSpaceDE w:val="0"/>
        <w:autoSpaceDN w:val="0"/>
        <w:spacing w:after="120"/>
        <w:rPr>
          <w:rFonts w:ascii="Calibri" w:hAnsi="Calibri" w:cs="Calibri"/>
          <w:i/>
          <w:iCs/>
          <w:sz w:val="22"/>
          <w:szCs w:val="22"/>
          <w:u w:val="single"/>
        </w:rPr>
      </w:pPr>
      <w:r w:rsidRPr="00C9434D">
        <w:rPr>
          <w:rFonts w:ascii="Calibri" w:hAnsi="Calibri" w:cs="Calibri"/>
          <w:sz w:val="22"/>
          <w:szCs w:val="22"/>
        </w:rPr>
        <w:tab/>
      </w:r>
      <w:r w:rsidRPr="00C9434D">
        <w:rPr>
          <w:rFonts w:ascii="Calibri" w:hAnsi="Calibri" w:cs="Calibri"/>
          <w:sz w:val="22"/>
          <w:szCs w:val="22"/>
          <w:u w:val="single"/>
        </w:rPr>
        <w:t>Prénom, nom et qualité du signataire</w:t>
      </w:r>
    </w:p>
    <w:p w14:paraId="6010C075" w14:textId="77777777" w:rsidR="00E25266" w:rsidRPr="00C9434D" w:rsidRDefault="00E25266" w:rsidP="00E25266">
      <w:pPr>
        <w:tabs>
          <w:tab w:val="right" w:pos="6663"/>
          <w:tab w:val="right" w:pos="9923"/>
        </w:tabs>
        <w:autoSpaceDE w:val="0"/>
        <w:autoSpaceDN w:val="0"/>
        <w:spacing w:after="120"/>
        <w:rPr>
          <w:rFonts w:ascii="Calibri" w:hAnsi="Calibri" w:cs="Calibri"/>
          <w:sz w:val="22"/>
          <w:szCs w:val="22"/>
        </w:rPr>
      </w:pPr>
    </w:p>
    <w:p w14:paraId="7DB43500" w14:textId="77777777" w:rsidR="00E25266" w:rsidRPr="00C9434D" w:rsidRDefault="00E25266" w:rsidP="00E25266">
      <w:pPr>
        <w:autoSpaceDE w:val="0"/>
        <w:autoSpaceDN w:val="0"/>
        <w:spacing w:after="120"/>
        <w:ind w:left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9434D">
        <w:rPr>
          <w:rFonts w:ascii="Calibri" w:hAnsi="Calibri" w:cs="Calibri"/>
          <w:b/>
          <w:bCs/>
          <w:sz w:val="22"/>
          <w:szCs w:val="22"/>
        </w:rPr>
        <w:t>- Transmis au représentant de l’Etat le : ……………………</w:t>
      </w:r>
      <w:proofErr w:type="gramStart"/>
      <w:r w:rsidRPr="00C9434D">
        <w:rPr>
          <w:rFonts w:ascii="Calibri" w:hAnsi="Calibri" w:cs="Calibri"/>
          <w:b/>
          <w:bCs/>
          <w:sz w:val="22"/>
          <w:szCs w:val="22"/>
        </w:rPr>
        <w:t>…….</w:t>
      </w:r>
      <w:proofErr w:type="gramEnd"/>
      <w:r w:rsidRPr="00C9434D">
        <w:rPr>
          <w:rFonts w:ascii="Calibri" w:hAnsi="Calibri" w:cs="Calibri"/>
          <w:b/>
          <w:bCs/>
          <w:sz w:val="22"/>
          <w:szCs w:val="22"/>
        </w:rPr>
        <w:t>.</w:t>
      </w:r>
    </w:p>
    <w:p w14:paraId="05623272" w14:textId="77777777" w:rsidR="00E25266" w:rsidRPr="00C9434D" w:rsidRDefault="00E25266" w:rsidP="00E25266">
      <w:pPr>
        <w:autoSpaceDE w:val="0"/>
        <w:autoSpaceDN w:val="0"/>
        <w:spacing w:after="120"/>
        <w:ind w:left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9434D">
        <w:rPr>
          <w:rFonts w:ascii="Calibri" w:hAnsi="Calibri" w:cs="Calibri"/>
          <w:b/>
          <w:bCs/>
          <w:sz w:val="22"/>
          <w:szCs w:val="22"/>
        </w:rPr>
        <w:t>- Publié le : ………………………………………………………………</w:t>
      </w:r>
    </w:p>
    <w:p w14:paraId="2335F331" w14:textId="77777777" w:rsidR="00E25266" w:rsidRDefault="00E25266" w:rsidP="00E2526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59029CE" w14:textId="78BBE42D" w:rsidR="00E25266" w:rsidRPr="00921824" w:rsidRDefault="00E25266" w:rsidP="00433BDC">
      <w:pPr>
        <w:tabs>
          <w:tab w:val="left" w:pos="3402"/>
        </w:tabs>
        <w:jc w:val="both"/>
        <w:rPr>
          <w:rFonts w:ascii="Calibri" w:eastAsia="Trebuchet MS" w:hAnsi="Calibri" w:cs="Calibri"/>
          <w:kern w:val="1"/>
          <w:sz w:val="22"/>
          <w:szCs w:val="22"/>
          <w:lang w:eastAsia="ar-SA"/>
        </w:rPr>
      </w:pPr>
      <w:r>
        <w:rPr>
          <w:rFonts w:ascii="Trebuchet MS" w:hAnsi="Trebuchet MS" w:cs="Trebuchet MS"/>
          <w:sz w:val="18"/>
          <w:szCs w:val="18"/>
        </w:rPr>
        <w:t xml:space="preserve">Le Maire (ou Le Président) certifie sous sa responsabilité le caractère exécutoire de cet acte. La présente décision peut faire l’objet, dans un délai de deux mois à compter de sa publication et/ou notification, d’un recours contentieux par courrier adressé au Tribunal administratif de Rennes 3, Contour de la Motte, CS 44416, 35044 Rennes Cedex, ou par l'application Télérecours citoyens accessible à partir du site </w:t>
      </w:r>
      <w:hyperlink r:id="rId8" w:history="1">
        <w:r w:rsidRPr="00E25266">
          <w:rPr>
            <w:rStyle w:val="Lienhypertexte"/>
            <w:rFonts w:ascii="Trebuchet MS" w:hAnsi="Trebuchet MS" w:cs="Trebuchet MS"/>
            <w:color w:val="2B3583"/>
            <w:sz w:val="18"/>
            <w:szCs w:val="18"/>
          </w:rPr>
          <w:t>www.telerecours.fr</w:t>
        </w:r>
      </w:hyperlink>
      <w:r w:rsidRPr="00E25266">
        <w:rPr>
          <w:rFonts w:ascii="Trebuchet MS" w:hAnsi="Trebuchet MS" w:cs="Trebuchet MS"/>
          <w:color w:val="2B3583"/>
          <w:sz w:val="18"/>
          <w:szCs w:val="18"/>
        </w:rPr>
        <w:t>.</w:t>
      </w:r>
    </w:p>
    <w:p w14:paraId="059F07FE" w14:textId="0B9C8B91" w:rsidR="00141F40" w:rsidRPr="008D6A14" w:rsidRDefault="00141F40" w:rsidP="00E25266">
      <w:pPr>
        <w:spacing w:line="259" w:lineRule="auto"/>
        <w:jc w:val="both"/>
        <w:rPr>
          <w:rFonts w:cs="Arial"/>
          <w:i/>
          <w:iCs/>
          <w:color w:val="538135" w:themeColor="accent6" w:themeShade="BF"/>
          <w:szCs w:val="20"/>
        </w:rPr>
      </w:pPr>
    </w:p>
    <w:sectPr w:rsidR="00141F40" w:rsidRPr="008D6A14" w:rsidSect="00A642A4">
      <w:headerReference w:type="default" r:id="rId9"/>
      <w:footerReference w:type="default" r:id="rId10"/>
      <w:pgSz w:w="11900" w:h="16840"/>
      <w:pgMar w:top="2291" w:right="851" w:bottom="1276" w:left="1134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E1A6" w14:textId="77777777" w:rsidR="00C17052" w:rsidRDefault="00C17052" w:rsidP="004C7215">
      <w:pPr>
        <w:spacing w:line="240" w:lineRule="auto"/>
      </w:pPr>
      <w:r>
        <w:separator/>
      </w:r>
    </w:p>
    <w:p w14:paraId="120E6E75" w14:textId="77777777" w:rsidR="00C17052" w:rsidRDefault="00C17052"/>
    <w:p w14:paraId="4EB0271D" w14:textId="77777777" w:rsidR="00C17052" w:rsidRDefault="00C17052"/>
  </w:endnote>
  <w:endnote w:type="continuationSeparator" w:id="0">
    <w:p w14:paraId="6E751FCD" w14:textId="77777777" w:rsidR="00C17052" w:rsidRDefault="00C17052" w:rsidP="004C7215">
      <w:pPr>
        <w:spacing w:line="240" w:lineRule="auto"/>
      </w:pPr>
      <w:r>
        <w:continuationSeparator/>
      </w:r>
    </w:p>
    <w:p w14:paraId="1E51E01B" w14:textId="77777777" w:rsidR="00C17052" w:rsidRDefault="00C17052"/>
    <w:p w14:paraId="460F1D30" w14:textId="77777777" w:rsidR="00C17052" w:rsidRDefault="00C17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E6A" w14:textId="77777777" w:rsidR="00823AA4" w:rsidRPr="00A60594" w:rsidRDefault="00B31BAF" w:rsidP="00823AA4">
    <w:pPr>
      <w:pStyle w:val="Pieddepage"/>
      <w:tabs>
        <w:tab w:val="clear" w:pos="9072"/>
      </w:tabs>
      <w:ind w:right="-8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6F0C5A3" wp14:editId="4DDACFE3">
          <wp:simplePos x="0" y="0"/>
          <wp:positionH relativeFrom="page">
            <wp:posOffset>-219075</wp:posOffset>
          </wp:positionH>
          <wp:positionV relativeFrom="paragraph">
            <wp:posOffset>-307340</wp:posOffset>
          </wp:positionV>
          <wp:extent cx="6438900" cy="663575"/>
          <wp:effectExtent l="0" t="0" r="0" b="0"/>
          <wp:wrapNone/>
          <wp:docPr id="5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823AA4">
      <w:rPr>
        <w:sz w:val="18"/>
        <w:szCs w:val="18"/>
      </w:rPr>
      <w:t xml:space="preserve">|  </w:t>
    </w:r>
    <w:r w:rsidR="00823AA4" w:rsidRPr="00A60594">
      <w:rPr>
        <w:sz w:val="18"/>
        <w:szCs w:val="18"/>
      </w:rPr>
      <w:t>Page</w:t>
    </w:r>
    <w:proofErr w:type="gramEnd"/>
    <w:r w:rsidR="00823AA4" w:rsidRPr="00A60594">
      <w:rPr>
        <w:sz w:val="18"/>
        <w:szCs w:val="18"/>
      </w:rPr>
      <w:t xml:space="preserve">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PAGE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1</w:t>
    </w:r>
    <w:r w:rsidR="00823AA4" w:rsidRPr="00A60594">
      <w:rPr>
        <w:b/>
        <w:bCs/>
        <w:sz w:val="18"/>
        <w:szCs w:val="18"/>
      </w:rPr>
      <w:fldChar w:fldCharType="end"/>
    </w:r>
    <w:r w:rsidR="00823AA4" w:rsidRPr="00A60594">
      <w:rPr>
        <w:sz w:val="18"/>
        <w:szCs w:val="18"/>
      </w:rPr>
      <w:t xml:space="preserve"> sur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NUMPAGES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2</w:t>
    </w:r>
    <w:r w:rsidR="00823AA4" w:rsidRPr="00A60594">
      <w:rPr>
        <w:b/>
        <w:bCs/>
        <w:sz w:val="18"/>
        <w:szCs w:val="18"/>
      </w:rPr>
      <w:fldChar w:fldCharType="end"/>
    </w:r>
  </w:p>
  <w:p w14:paraId="3EED17D0" w14:textId="77777777" w:rsidR="00AC5191" w:rsidRPr="00823AA4" w:rsidRDefault="00AC5191" w:rsidP="00823A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EA66" w14:textId="77777777" w:rsidR="00C17052" w:rsidRDefault="00C17052" w:rsidP="004C7215">
      <w:pPr>
        <w:spacing w:line="240" w:lineRule="auto"/>
      </w:pPr>
      <w:r>
        <w:separator/>
      </w:r>
    </w:p>
    <w:p w14:paraId="2E0716CF" w14:textId="77777777" w:rsidR="00C17052" w:rsidRDefault="00C17052"/>
    <w:p w14:paraId="6102CF2D" w14:textId="77777777" w:rsidR="00C17052" w:rsidRDefault="00C17052"/>
  </w:footnote>
  <w:footnote w:type="continuationSeparator" w:id="0">
    <w:p w14:paraId="09D7F5F5" w14:textId="77777777" w:rsidR="00C17052" w:rsidRDefault="00C17052" w:rsidP="004C7215">
      <w:pPr>
        <w:spacing w:line="240" w:lineRule="auto"/>
      </w:pPr>
      <w:r>
        <w:continuationSeparator/>
      </w:r>
    </w:p>
    <w:p w14:paraId="3D036749" w14:textId="77777777" w:rsidR="00C17052" w:rsidRDefault="00C17052"/>
    <w:p w14:paraId="469E2699" w14:textId="77777777" w:rsidR="00C17052" w:rsidRDefault="00C170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6B4" w14:textId="3A8D51DF" w:rsidR="00823AA4" w:rsidRPr="0064407C" w:rsidRDefault="00B31BAF" w:rsidP="0064407C">
    <w:pPr>
      <w:pStyle w:val="En-tte"/>
      <w:tabs>
        <w:tab w:val="clear" w:pos="4536"/>
        <w:tab w:val="clear" w:pos="9072"/>
        <w:tab w:val="right" w:pos="9915"/>
      </w:tabs>
    </w:pPr>
    <w:r w:rsidRPr="0064407C">
      <w:rPr>
        <w:noProof/>
      </w:rPr>
      <w:drawing>
        <wp:anchor distT="0" distB="0" distL="114300" distR="114300" simplePos="0" relativeHeight="251658240" behindDoc="0" locked="0" layoutInCell="1" allowOverlap="1" wp14:anchorId="78D18E9C" wp14:editId="1A58ED10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34720" cy="1147445"/>
          <wp:effectExtent l="0" t="0" r="0" b="0"/>
          <wp:wrapNone/>
          <wp:docPr id="4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07C" w:rsidRPr="0064407C">
      <w:tab/>
    </w:r>
    <w:r w:rsidR="0064407C" w:rsidRPr="0064407C">
      <w:rPr>
        <w:color w:val="2B3583"/>
      </w:rPr>
      <w:t>PJ : 0</w:t>
    </w:r>
    <w:r w:rsidR="00803F76">
      <w:rPr>
        <w:color w:val="2B3583"/>
      </w:rPr>
      <w:t>6</w:t>
    </w:r>
    <w:r w:rsidR="0064407C" w:rsidRPr="0064407C">
      <w:rPr>
        <w:color w:val="2B3583"/>
      </w:rPr>
      <w:t>/12/2024</w:t>
    </w:r>
  </w:p>
  <w:p w14:paraId="57BB86D9" w14:textId="77777777" w:rsidR="00823AA4" w:rsidRDefault="00B31BAF" w:rsidP="00823AA4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8B31FD" wp14:editId="57099312">
          <wp:simplePos x="0" y="0"/>
          <wp:positionH relativeFrom="column">
            <wp:posOffset>1021080</wp:posOffset>
          </wp:positionH>
          <wp:positionV relativeFrom="paragraph">
            <wp:posOffset>89535</wp:posOffset>
          </wp:positionV>
          <wp:extent cx="5938520" cy="612140"/>
          <wp:effectExtent l="0" t="0" r="0" b="0"/>
          <wp:wrapNone/>
          <wp:docPr id="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11C68" w14:textId="77777777" w:rsidR="00823AA4" w:rsidRDefault="00B31BAF" w:rsidP="00823AA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5C036A" wp14:editId="55FBC63C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552F1E" w14:textId="0E59D6CD" w:rsidR="00823AA4" w:rsidRPr="00A60594" w:rsidRDefault="0078230D" w:rsidP="00823AA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Modèle</w:t>
                          </w:r>
                          <w:r w:rsidR="0064407C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de délibération</w:t>
                          </w:r>
                          <w:r w:rsidR="00510A39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à adapter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C036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51.7pt;margin-top:2.55pt;width:402.9pt;height:31.2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71552F1E" w14:textId="0E59D6CD" w:rsidR="00823AA4" w:rsidRPr="00A60594" w:rsidRDefault="0078230D" w:rsidP="00823AA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Modèle</w:t>
                    </w:r>
                    <w:r w:rsidR="0064407C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de délibération</w:t>
                    </w:r>
                    <w:r w:rsidR="00510A39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à adapter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71B9900" w14:textId="77777777" w:rsidR="00823AA4" w:rsidRDefault="00823AA4" w:rsidP="00823AA4">
    <w:pPr>
      <w:pStyle w:val="En-tte"/>
    </w:pPr>
  </w:p>
  <w:p w14:paraId="48C958F6" w14:textId="77777777" w:rsidR="00823AA4" w:rsidRDefault="00823AA4" w:rsidP="00823AA4">
    <w:pPr>
      <w:pStyle w:val="En-tte"/>
    </w:pPr>
  </w:p>
  <w:p w14:paraId="6F66A58A" w14:textId="77777777" w:rsidR="00823AA4" w:rsidRDefault="00823AA4" w:rsidP="00823AA4">
    <w:pPr>
      <w:pStyle w:val="En-tte"/>
    </w:pPr>
  </w:p>
  <w:p w14:paraId="4FE9869C" w14:textId="77777777" w:rsidR="00823AA4" w:rsidRDefault="00823AA4" w:rsidP="00823AA4">
    <w:pPr>
      <w:pStyle w:val="En-tte"/>
    </w:pPr>
  </w:p>
  <w:p w14:paraId="4CDDE2AB" w14:textId="77777777" w:rsidR="00823AA4" w:rsidRDefault="00823AA4" w:rsidP="00823AA4">
    <w:pPr>
      <w:pStyle w:val="En-tte"/>
    </w:pPr>
  </w:p>
  <w:p w14:paraId="774D8559" w14:textId="77777777" w:rsidR="00AC5191" w:rsidRPr="00823AA4" w:rsidRDefault="00AC5191" w:rsidP="00823A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3.75pt;height:63.75pt" o:bullet="t">
        <v:imagedata r:id="rId1" o:title="virgule-verte"/>
      </v:shape>
    </w:pict>
  </w:numPicBullet>
  <w:abstractNum w:abstractNumId="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D67E4"/>
    <w:multiLevelType w:val="hybridMultilevel"/>
    <w:tmpl w:val="BBB2477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04151AC"/>
    <w:multiLevelType w:val="hybridMultilevel"/>
    <w:tmpl w:val="C7E07318"/>
    <w:lvl w:ilvl="0" w:tplc="6C20A93A">
      <w:start w:val="3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60095"/>
    <w:multiLevelType w:val="hybridMultilevel"/>
    <w:tmpl w:val="E01E8E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913C1"/>
    <w:multiLevelType w:val="hybridMultilevel"/>
    <w:tmpl w:val="146A6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03051"/>
    <w:multiLevelType w:val="hybridMultilevel"/>
    <w:tmpl w:val="C23C0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8430B"/>
    <w:multiLevelType w:val="hybridMultilevel"/>
    <w:tmpl w:val="9BA44B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31FD5"/>
    <w:multiLevelType w:val="hybridMultilevel"/>
    <w:tmpl w:val="3CF60D92"/>
    <w:lvl w:ilvl="0" w:tplc="ECD8AF5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92C8F"/>
    <w:multiLevelType w:val="hybridMultilevel"/>
    <w:tmpl w:val="44BE7B0C"/>
    <w:lvl w:ilvl="0" w:tplc="B3F698E0">
      <w:start w:val="1"/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56CD6"/>
    <w:multiLevelType w:val="hybridMultilevel"/>
    <w:tmpl w:val="34448A46"/>
    <w:lvl w:ilvl="0" w:tplc="30325FC0">
      <w:numFmt w:val="bullet"/>
      <w:lvlText w:val="-"/>
      <w:lvlJc w:val="left"/>
      <w:pPr>
        <w:ind w:left="213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E6A4D"/>
    <w:multiLevelType w:val="hybridMultilevel"/>
    <w:tmpl w:val="B98833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 w16cid:durableId="1289894547">
    <w:abstractNumId w:val="13"/>
  </w:num>
  <w:num w:numId="2" w16cid:durableId="1033993876">
    <w:abstractNumId w:val="11"/>
  </w:num>
  <w:num w:numId="3" w16cid:durableId="80375657">
    <w:abstractNumId w:val="15"/>
  </w:num>
  <w:num w:numId="4" w16cid:durableId="1382286677">
    <w:abstractNumId w:val="0"/>
  </w:num>
  <w:num w:numId="5" w16cid:durableId="76446245">
    <w:abstractNumId w:val="6"/>
  </w:num>
  <w:num w:numId="6" w16cid:durableId="554119740">
    <w:abstractNumId w:val="5"/>
  </w:num>
  <w:num w:numId="7" w16cid:durableId="2035959058">
    <w:abstractNumId w:val="3"/>
  </w:num>
  <w:num w:numId="8" w16cid:durableId="1642299217">
    <w:abstractNumId w:val="9"/>
  </w:num>
  <w:num w:numId="9" w16cid:durableId="395319806">
    <w:abstractNumId w:val="7"/>
  </w:num>
  <w:num w:numId="10" w16cid:durableId="2013338593">
    <w:abstractNumId w:val="1"/>
  </w:num>
  <w:num w:numId="11" w16cid:durableId="1137796707">
    <w:abstractNumId w:val="12"/>
  </w:num>
  <w:num w:numId="12" w16cid:durableId="27679450">
    <w:abstractNumId w:val="4"/>
  </w:num>
  <w:num w:numId="13" w16cid:durableId="32653268">
    <w:abstractNumId w:val="14"/>
  </w:num>
  <w:num w:numId="14" w16cid:durableId="2009094080">
    <w:abstractNumId w:val="8"/>
  </w:num>
  <w:num w:numId="15" w16cid:durableId="1238247074">
    <w:abstractNumId w:val="10"/>
  </w:num>
  <w:num w:numId="16" w16cid:durableId="155785917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C6"/>
    <w:rsid w:val="0008582E"/>
    <w:rsid w:val="000D1107"/>
    <w:rsid w:val="000F2290"/>
    <w:rsid w:val="0010090C"/>
    <w:rsid w:val="001010F1"/>
    <w:rsid w:val="00105EA1"/>
    <w:rsid w:val="001407E1"/>
    <w:rsid w:val="00141F40"/>
    <w:rsid w:val="001662D7"/>
    <w:rsid w:val="001C5CA0"/>
    <w:rsid w:val="00204041"/>
    <w:rsid w:val="00217182"/>
    <w:rsid w:val="00217649"/>
    <w:rsid w:val="00223160"/>
    <w:rsid w:val="00281654"/>
    <w:rsid w:val="00286695"/>
    <w:rsid w:val="002F71C8"/>
    <w:rsid w:val="00303424"/>
    <w:rsid w:val="00313572"/>
    <w:rsid w:val="0032172C"/>
    <w:rsid w:val="00330F80"/>
    <w:rsid w:val="0033659A"/>
    <w:rsid w:val="00341E8C"/>
    <w:rsid w:val="0036637B"/>
    <w:rsid w:val="003C4D77"/>
    <w:rsid w:val="0040390E"/>
    <w:rsid w:val="004329FB"/>
    <w:rsid w:val="00433BDC"/>
    <w:rsid w:val="00441118"/>
    <w:rsid w:val="00463971"/>
    <w:rsid w:val="00487A66"/>
    <w:rsid w:val="004C7215"/>
    <w:rsid w:val="00510A39"/>
    <w:rsid w:val="00516CE7"/>
    <w:rsid w:val="00525F12"/>
    <w:rsid w:val="00560259"/>
    <w:rsid w:val="00561611"/>
    <w:rsid w:val="0063589B"/>
    <w:rsid w:val="0064407C"/>
    <w:rsid w:val="0068417A"/>
    <w:rsid w:val="006C65AF"/>
    <w:rsid w:val="006D3DC0"/>
    <w:rsid w:val="00727AE0"/>
    <w:rsid w:val="00753F70"/>
    <w:rsid w:val="0075500D"/>
    <w:rsid w:val="007741CA"/>
    <w:rsid w:val="0078230D"/>
    <w:rsid w:val="007F52FB"/>
    <w:rsid w:val="008013BD"/>
    <w:rsid w:val="00803F76"/>
    <w:rsid w:val="0080604F"/>
    <w:rsid w:val="00823AA4"/>
    <w:rsid w:val="00852235"/>
    <w:rsid w:val="008836A1"/>
    <w:rsid w:val="00895CF0"/>
    <w:rsid w:val="008D6A14"/>
    <w:rsid w:val="00927E3E"/>
    <w:rsid w:val="009561C6"/>
    <w:rsid w:val="0096158F"/>
    <w:rsid w:val="00966983"/>
    <w:rsid w:val="00A212E7"/>
    <w:rsid w:val="00A3475C"/>
    <w:rsid w:val="00A642A4"/>
    <w:rsid w:val="00A809A7"/>
    <w:rsid w:val="00A911BB"/>
    <w:rsid w:val="00AC5191"/>
    <w:rsid w:val="00AC72F0"/>
    <w:rsid w:val="00AE151D"/>
    <w:rsid w:val="00AE1D90"/>
    <w:rsid w:val="00AF6FF5"/>
    <w:rsid w:val="00B071B6"/>
    <w:rsid w:val="00B12AD1"/>
    <w:rsid w:val="00B23393"/>
    <w:rsid w:val="00B31BAF"/>
    <w:rsid w:val="00B544AB"/>
    <w:rsid w:val="00B63C16"/>
    <w:rsid w:val="00BD4971"/>
    <w:rsid w:val="00C1152D"/>
    <w:rsid w:val="00C17052"/>
    <w:rsid w:val="00C5204D"/>
    <w:rsid w:val="00C640CC"/>
    <w:rsid w:val="00C860F5"/>
    <w:rsid w:val="00CF18D6"/>
    <w:rsid w:val="00D26FBB"/>
    <w:rsid w:val="00D57ABB"/>
    <w:rsid w:val="00DD40ED"/>
    <w:rsid w:val="00E25266"/>
    <w:rsid w:val="00E31C42"/>
    <w:rsid w:val="00E5502E"/>
    <w:rsid w:val="00E76B52"/>
    <w:rsid w:val="00EA04C0"/>
    <w:rsid w:val="00EF752B"/>
    <w:rsid w:val="00EF75AA"/>
    <w:rsid w:val="00F55951"/>
    <w:rsid w:val="00FD16D4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/>
    <o:shapelayout v:ext="edit">
      <o:idmap v:ext="edit" data="2"/>
    </o:shapelayout>
  </w:shapeDefaults>
  <w:decimalSymbol w:val=","/>
  <w:listSeparator w:val=";"/>
  <w14:docId w14:val="23801933"/>
  <w14:defaultImageDpi w14:val="300"/>
  <w15:chartTrackingRefBased/>
  <w15:docId w15:val="{2A1BA5BE-DD65-4BC5-83F8-32412F12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42A4"/>
    <w:pPr>
      <w:keepNext/>
      <w:keepLines/>
      <w:spacing w:before="320" w:after="320"/>
      <w:outlineLvl w:val="0"/>
    </w:pPr>
    <w:rPr>
      <w:rFonts w:eastAsia="MS Gothic"/>
      <w:b/>
      <w:bCs/>
      <w:color w:val="2B3583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="MS Gothic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="MS Gothic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link w:val="Titre1"/>
    <w:uiPriority w:val="9"/>
    <w:rsid w:val="00A642A4"/>
    <w:rPr>
      <w:rFonts w:ascii="Arial" w:eastAsia="MS Gothic" w:hAnsi="Arial"/>
      <w:b/>
      <w:bCs/>
      <w:color w:val="2B3583"/>
      <w:sz w:val="40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EF752B"/>
    <w:rPr>
      <w:rFonts w:ascii="Arial" w:eastAsia="MS Gothic" w:hAnsi="Arial" w:cs="Times New Roman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1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EF752B"/>
    <w:rPr>
      <w:rFonts w:ascii="Arial" w:eastAsia="MS Gothic" w:hAnsi="Arial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="MS Gothic"/>
      <w:b/>
      <w:iCs/>
      <w:color w:val="6A9531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EF752B"/>
    <w:rPr>
      <w:rFonts w:ascii="Arial" w:eastAsia="MS Gothic" w:hAnsi="Arial" w:cs="Times New Roman"/>
      <w:b/>
      <w:iCs/>
      <w:color w:val="6A9531"/>
      <w:spacing w:val="15"/>
      <w:sz w:val="32"/>
    </w:rPr>
  </w:style>
  <w:style w:type="character" w:customStyle="1" w:styleId="Emphaseple">
    <w:name w:val="Emphase pâle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customStyle="1" w:styleId="Emphaseintense">
    <w:name w:val="Emphase intense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2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3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Cs w:val="24"/>
    </w:rPr>
  </w:style>
  <w:style w:type="character" w:customStyle="1" w:styleId="Rfrenceple">
    <w:name w:val="Référence pâle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5"/>
      </w:numPr>
      <w:contextualSpacing/>
    </w:pPr>
  </w:style>
  <w:style w:type="character" w:styleId="Rfrenceintense">
    <w:name w:val="Intense Reference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EF752B"/>
    <w:rPr>
      <w:rFonts w:ascii="Arial" w:eastAsia="MS Gothic" w:hAnsi="Arial" w:cs="Times New Roman"/>
      <w:b/>
      <w:bCs/>
      <w:i/>
      <w:color w:val="6A9531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4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/>
    </w:rPr>
  </w:style>
  <w:style w:type="paragraph" w:styleId="Corpsdetexte2">
    <w:name w:val="Body Text 2"/>
    <w:basedOn w:val="Normal"/>
    <w:link w:val="Corpsdetexte2Car"/>
    <w:uiPriority w:val="99"/>
    <w:unhideWhenUsed/>
    <w:rsid w:val="00E5502E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E5502E"/>
    <w:rPr>
      <w:rFonts w:ascii="Arial" w:hAnsi="Arial"/>
      <w:szCs w:val="24"/>
    </w:rPr>
  </w:style>
  <w:style w:type="paragraph" w:customStyle="1" w:styleId="recours">
    <w:name w:val="recours"/>
    <w:basedOn w:val="Normal"/>
    <w:rsid w:val="00525F12"/>
    <w:pPr>
      <w:suppressAutoHyphens/>
      <w:autoSpaceDE w:val="0"/>
      <w:spacing w:line="240" w:lineRule="auto"/>
      <w:ind w:left="284" w:right="6095"/>
      <w:jc w:val="both"/>
    </w:pPr>
    <w:rPr>
      <w:rFonts w:ascii="Tahoma" w:eastAsia="Times New Roman" w:hAnsi="Tahoma" w:cs="Arial"/>
      <w:color w:val="007EA1"/>
      <w:sz w:val="16"/>
      <w:szCs w:val="16"/>
      <w:lang w:eastAsia="ar-SA"/>
    </w:rPr>
  </w:style>
  <w:style w:type="paragraph" w:customStyle="1" w:styleId="articlecontenu">
    <w:name w:val="article : contenu"/>
    <w:basedOn w:val="Normal"/>
    <w:rsid w:val="00525F12"/>
    <w:pPr>
      <w:autoSpaceDE w:val="0"/>
      <w:autoSpaceDN w:val="0"/>
      <w:spacing w:after="140" w:line="240" w:lineRule="auto"/>
      <w:ind w:firstLine="567"/>
      <w:jc w:val="both"/>
    </w:pPr>
    <w:rPr>
      <w:rFonts w:ascii="Tahoma" w:eastAsia="Times New Roman" w:hAnsi="Tahoma" w:cs="Arial"/>
      <w:color w:val="007EA1"/>
      <w:szCs w:val="20"/>
    </w:rPr>
  </w:style>
  <w:style w:type="paragraph" w:customStyle="1" w:styleId="Ontvotladelib">
    <w:name w:val="Ont voté la delib"/>
    <w:basedOn w:val="Normal"/>
    <w:rsid w:val="00141F40"/>
    <w:pPr>
      <w:autoSpaceDE w:val="0"/>
      <w:autoSpaceDN w:val="0"/>
      <w:spacing w:after="140" w:line="240" w:lineRule="auto"/>
      <w:jc w:val="both"/>
    </w:pPr>
    <w:rPr>
      <w:rFonts w:eastAsia="Times New Roman" w:cs="Arial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41F40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F559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55951"/>
    <w:rPr>
      <w:rFonts w:ascii="Arial" w:hAnsi="Arial"/>
      <w:szCs w:val="24"/>
    </w:rPr>
  </w:style>
  <w:style w:type="paragraph" w:customStyle="1" w:styleId="LeMairerappellepropose">
    <w:name w:val="Le Maire rappelle/propose"/>
    <w:basedOn w:val="Normal"/>
    <w:rsid w:val="00510A39"/>
    <w:pPr>
      <w:spacing w:before="240" w:after="240" w:line="240" w:lineRule="auto"/>
      <w:jc w:val="both"/>
    </w:pPr>
    <w:rPr>
      <w:rFonts w:eastAsia="Times New Roman"/>
      <w:b/>
      <w:szCs w:val="20"/>
    </w:rPr>
  </w:style>
  <w:style w:type="paragraph" w:customStyle="1" w:styleId="VuConsidrant">
    <w:name w:val="Vu.Considérant"/>
    <w:basedOn w:val="Normal"/>
    <w:rsid w:val="00510A39"/>
    <w:pPr>
      <w:spacing w:after="140" w:line="240" w:lineRule="auto"/>
      <w:jc w:val="both"/>
    </w:pPr>
    <w:rPr>
      <w:rFonts w:eastAsia="Times New Roman"/>
      <w:szCs w:val="20"/>
    </w:rPr>
  </w:style>
  <w:style w:type="paragraph" w:customStyle="1" w:styleId="Modle-Corpsdutexte1">
    <w:name w:val="Modèle -  Corps du texte 1"/>
    <w:basedOn w:val="Normal"/>
    <w:qFormat/>
    <w:rsid w:val="00433BDC"/>
    <w:pPr>
      <w:spacing w:before="120" w:line="240" w:lineRule="auto"/>
    </w:pPr>
    <w:rPr>
      <w:rFonts w:ascii="Calibri" w:eastAsiaTheme="minorEastAsia" w:hAnsi="Calibr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breton\Downloads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60DF-F422-4C1C-995B-C8033F06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modele-arretes</Template>
  <TotalTime>10</TotalTime>
  <Pages>3</Pages>
  <Words>674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4373</CharactersWithSpaces>
  <SharedDoc>false</SharedDoc>
  <HLinks>
    <vt:vector size="6" baseType="variant">
      <vt:variant>
        <vt:i4>7143540</vt:i4>
      </vt:variant>
      <vt:variant>
        <vt:i4>3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GOUPIL Marie</dc:creator>
  <cp:keywords/>
  <cp:lastModifiedBy>LE BRETON Caroline</cp:lastModifiedBy>
  <cp:revision>3</cp:revision>
  <cp:lastPrinted>2014-01-28T13:31:00Z</cp:lastPrinted>
  <dcterms:created xsi:type="dcterms:W3CDTF">2024-12-06T10:37:00Z</dcterms:created>
  <dcterms:modified xsi:type="dcterms:W3CDTF">2024-12-06T10:51:00Z</dcterms:modified>
</cp:coreProperties>
</file>